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18E6" w:rsidRPr="003918E6" w:rsidRDefault="003918E6" w:rsidP="003918E6">
      <w:pPr>
        <w:spacing w:after="0" w:line="240" w:lineRule="auto"/>
        <w:contextualSpacing/>
        <w:jc w:val="both"/>
        <w:rPr>
          <w:rFonts w:ascii="Arial" w:hAnsi="Arial" w:cs="Arial"/>
          <w:sz w:val="24"/>
          <w:szCs w:val="24"/>
        </w:rPr>
      </w:pPr>
      <w:bookmarkStart w:id="0" w:name="_GoBack"/>
      <w:bookmarkEnd w:id="0"/>
      <w:r w:rsidRPr="003918E6">
        <w:rPr>
          <w:rFonts w:ascii="Arial" w:hAnsi="Arial" w:cs="Arial"/>
          <w:sz w:val="24"/>
          <w:szCs w:val="24"/>
        </w:rPr>
        <w:t xml:space="preserve">C. JUAN CARLOS ANDRADE MAGAÑA Presidente  Municipal  de  Jilotlán de los Dolores,  Jalisco, a los  26  días  del  mes  de  Abril de  2017 hago  saber  que  en  Sesión Plenaria  del  H. Ayuntamiento  se  Aprobó la actualización  en  lo  General  y  en  lo  Particular  el siguiente:- - - - - - - - - - - - - - - - - - - - - -  - -  - - - - - - -- - - - - - -- - - - - - -- - - - - - - - - - - - - - - - - - - - - - - - - - - - - - - - - - - - - - - - - - - - - - - - - --  - - - </w:t>
      </w: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ACUERDO DEL PLENO DEL H. AYUNTAMIENTO CONSTITUCIONAL DEL MUNICIPIO DE JILOTLAN DE LOS DOLORES, JALISCO.</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JILOTLÁN DE LOS DOLORES, JALISCO; 26 DE ABRIL DE 2017 (DOS MIL DIECISIETE). Con  fundamento  en  el  artículo  115  de  la  Constitución  Política  de  los  Estados Unidos Mexicanos;  1,2,3,4,5,6,  15  fracciones  I,  II  y  II,  73,  77  fracciones  I,   II incisos  a)  y  c)  78  y  demás aplicables de  la Constitución  Política  para  el Estado de  Jalisco;  37  fracción  II,  120  y  demás  de  la  Ley  del  Gobierno  y  la administración Pública Municipal, mando se imprima, publique, circule y se le dé debido cumplimiento al siguiente: - - - - - - - - - - -  - - - - - - -  - - - - - - -  - -  - - - - - - - - - - - - - - - -- - - - - - -- - - - - - -- - - - - - -- - - - - - -- - - - - - -- - - - -  -  -- - - - - - -- - - </w:t>
      </w:r>
    </w:p>
    <w:p w:rsidR="003918E6" w:rsidRPr="003918E6" w:rsidRDefault="003918E6" w:rsidP="003918E6">
      <w:pPr>
        <w:spacing w:after="0" w:line="240" w:lineRule="auto"/>
        <w:contextualSpacing/>
        <w:jc w:val="both"/>
        <w:rPr>
          <w:rFonts w:ascii="Arial" w:hAnsi="Arial" w:cs="Arial"/>
          <w:sz w:val="24"/>
          <w:szCs w:val="24"/>
        </w:rPr>
      </w:pPr>
    </w:p>
    <w:p w:rsidR="003918E6" w:rsidRPr="003918E6" w:rsidRDefault="003918E6" w:rsidP="003918E6">
      <w:pPr>
        <w:spacing w:after="0" w:line="240" w:lineRule="auto"/>
        <w:contextualSpacing/>
        <w:jc w:val="center"/>
        <w:rPr>
          <w:rFonts w:ascii="Arial" w:hAnsi="Arial" w:cs="Arial"/>
          <w:b/>
          <w:sz w:val="24"/>
          <w:szCs w:val="24"/>
        </w:rPr>
      </w:pPr>
    </w:p>
    <w:p w:rsidR="003918E6" w:rsidRPr="003918E6" w:rsidRDefault="003918E6" w:rsidP="003918E6">
      <w:pPr>
        <w:spacing w:after="0" w:line="240" w:lineRule="auto"/>
        <w:contextualSpacing/>
        <w:jc w:val="center"/>
        <w:rPr>
          <w:rFonts w:ascii="Arial" w:hAnsi="Arial" w:cs="Arial"/>
          <w:sz w:val="24"/>
          <w:szCs w:val="24"/>
        </w:rPr>
      </w:pPr>
      <w:r w:rsidRPr="003918E6">
        <w:rPr>
          <w:rFonts w:ascii="Arial" w:hAnsi="Arial" w:cs="Arial"/>
          <w:b/>
          <w:sz w:val="24"/>
          <w:szCs w:val="24"/>
        </w:rPr>
        <w:t>REGLAMENTO PARA CATASTRO, EL CONSEJO TECNICO DE CATASTRO Y DESARROLLO URBANO DEL MUNICIPIO DE JILOTLÁN DE LOS DOLORES.</w:t>
      </w:r>
    </w:p>
    <w:p w:rsidR="003918E6" w:rsidRPr="003918E6" w:rsidRDefault="003918E6" w:rsidP="003918E6">
      <w:pPr>
        <w:spacing w:after="0" w:line="240" w:lineRule="auto"/>
        <w:contextualSpacing/>
        <w:jc w:val="both"/>
        <w:rPr>
          <w:rFonts w:ascii="Arial" w:hAnsi="Arial" w:cs="Arial"/>
          <w:sz w:val="24"/>
          <w:szCs w:val="24"/>
        </w:rPr>
      </w:pPr>
    </w:p>
    <w:p w:rsidR="003918E6" w:rsidRPr="003918E6" w:rsidRDefault="003918E6" w:rsidP="003918E6">
      <w:pPr>
        <w:autoSpaceDE w:val="0"/>
        <w:autoSpaceDN w:val="0"/>
        <w:adjustRightInd w:val="0"/>
        <w:spacing w:after="0" w:line="240" w:lineRule="auto"/>
        <w:contextualSpacing/>
        <w:jc w:val="center"/>
        <w:rPr>
          <w:rFonts w:ascii="Arial" w:eastAsia="Calibri" w:hAnsi="Arial" w:cs="Arial"/>
          <w:b/>
          <w:bCs/>
          <w:sz w:val="24"/>
          <w:szCs w:val="24"/>
          <w:lang w:val="es-ES"/>
        </w:rPr>
      </w:pPr>
      <w:r w:rsidRPr="003918E6">
        <w:rPr>
          <w:rFonts w:ascii="Arial" w:hAnsi="Arial" w:cs="Arial"/>
          <w:b/>
          <w:bCs/>
          <w:sz w:val="24"/>
          <w:szCs w:val="24"/>
          <w:lang w:val="es-ES"/>
        </w:rPr>
        <w:t>EXPOSICION</w:t>
      </w:r>
      <w:r w:rsidRPr="003918E6">
        <w:rPr>
          <w:rFonts w:ascii="Arial" w:eastAsia="Calibri" w:hAnsi="Arial" w:cs="Arial"/>
          <w:b/>
          <w:bCs/>
          <w:sz w:val="24"/>
          <w:szCs w:val="24"/>
          <w:lang w:val="es-ES"/>
        </w:rPr>
        <w:t xml:space="preserve"> DE MOTIVOS</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La necesidad del hombre, de saber con qué se cuenta y a que se atiene,  saber </w:t>
      </w:r>
      <w:r w:rsidRPr="003918E6">
        <w:rPr>
          <w:rFonts w:ascii="Arial" w:hAnsi="Arial" w:cs="Arial"/>
          <w:sz w:val="24"/>
          <w:szCs w:val="24"/>
        </w:rPr>
        <w:t>cuántos</w:t>
      </w:r>
      <w:r w:rsidRPr="003918E6">
        <w:rPr>
          <w:rFonts w:ascii="Arial" w:eastAsia="Calibri" w:hAnsi="Arial" w:cs="Arial"/>
          <w:sz w:val="24"/>
          <w:szCs w:val="24"/>
        </w:rPr>
        <w:t xml:space="preserve"> somos y que poseemos como parte de un grupo social, municipio o nación ha sido desde el origen  del Estado  una necesidad básica para que en base de los resultados se tomen decisiones, de allí el origen de los censos.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La estadística, como ciencia se ha distinguido como herramienta propia del censo nacional para comprender las necesidades y carencias que se deben  resolver, como finalidad última del Estado, y una  vez conocida como está distribuida la riqueza  y población dentro de un marco territorial, tomar decisiones políticas-gubernamentales en búsqueda del equilibrio social.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Así,  el municipio puede ser definido como el pueblo organizado en una unidad jurídica, dentro de un territorio determinado, sometido al marco legal y cuyo objetivo es realizar fines públicos de orden jurídico-social.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Se observa, que el territorio es la  base física  sobre el cual el municipio ejerce su autoridad con el objetivo de conseguir su más racional completa utilización.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Tal es el caso del catastro, que viene a ser el censo estadístico de las fincas rusticas y urbanas, mismo que como atribución propia del municipio, también posee el control de las contribuciones  que se pagan por la posesión  de una finca o un predio, localizado dentro de su circunscripción  geográfica.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lastRenderedPageBreak/>
        <w:t xml:space="preserve">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El propio marco legal  estatal define al catastro como el inventario y la valuación, precisos y detallados,  de los bienes inmuebles públicos y privados ubicados en la municipalidad.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En consecuencia, el Catastro tiene por objeto la determinación de  las características cualitativas y cuantitativas de los predios  y construcciones ubicados dentro del municipio, mediante la formación y conservación de los registros y bases de datos que permitan su uso múltiple, como medio para obtener los elementos técnicos, estadísticos y fiscales que lo constituyen.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Para fines  de lo anterior, el registro y la valuación  catastral se declaran de utilidad pública, para fines fiscales, socioeconómicos y urbanísticos.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En tal virtud, se puede afirmar que un catastro es aquel que distribuye equitativamente las cargas tributarias, promueve la seguridad de la propiedad raíz y crea bases para la planeación urbana y territorial.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En este sentido, la facultad de poseer bienes inmuebles que tienen los particulares se convierte también en una obligación para con el Estado administrador, y en proporción  de las posesiones se paga el derecho de disponer de ellas.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Esta facultad de controlar y vigilar la utilización del suelo, como la administración de las contribuciones sobre la propiedad inmobiliaria, su fraccionamiento, división, consolidación, traslación y mejoras, así como las que se obtengan con el gravamen de plusvalía de los inmuebles, corresponden al Municipio conforme la fracción IV, del artículo 115 de la Constitución Política de los Estados Unidos Mexicanos que dice: “las funciones  catastrales  por su propia naturaleza, corresponden al ámbito de la competencia del gobierno municipal”.</w:t>
      </w:r>
    </w:p>
    <w:p w:rsidR="003918E6" w:rsidRPr="003918E6" w:rsidRDefault="003918E6" w:rsidP="003918E6">
      <w:pPr>
        <w:spacing w:after="0" w:line="240" w:lineRule="auto"/>
        <w:contextualSpacing/>
        <w:jc w:val="both"/>
        <w:rPr>
          <w:rFonts w:ascii="Arial" w:hAnsi="Arial" w:cs="Arial"/>
          <w:sz w:val="24"/>
          <w:szCs w:val="24"/>
        </w:rPr>
      </w:pP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Con motivo de lo anterior, se propone el presente reglamento de un órgano colegiado que sea el responsable de analizar, estudiar y formular recomendaciones en materia de catastral, basadas  en el  conocimiento y compromiso de quienes se encuentra relacionados con los bienes inmuebles asentados en el municipio.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  </w:t>
      </w:r>
    </w:p>
    <w:p w:rsidR="003918E6" w:rsidRPr="003918E6" w:rsidRDefault="003918E6" w:rsidP="003918E6">
      <w:pPr>
        <w:spacing w:after="0" w:line="240" w:lineRule="auto"/>
        <w:contextualSpacing/>
        <w:jc w:val="both"/>
        <w:rPr>
          <w:rFonts w:ascii="Arial" w:hAnsi="Arial" w:cs="Arial"/>
          <w:b/>
          <w:sz w:val="24"/>
          <w:szCs w:val="24"/>
        </w:rPr>
      </w:pPr>
      <w:r w:rsidRPr="003918E6">
        <w:rPr>
          <w:rFonts w:ascii="Arial" w:hAnsi="Arial" w:cs="Arial"/>
          <w:b/>
          <w:sz w:val="24"/>
          <w:szCs w:val="24"/>
        </w:rPr>
        <w:t xml:space="preserve">CONSIDERANDO </w:t>
      </w:r>
    </w:p>
    <w:p w:rsidR="003918E6" w:rsidRPr="003918E6" w:rsidRDefault="003918E6" w:rsidP="003918E6">
      <w:pPr>
        <w:spacing w:after="0" w:line="240" w:lineRule="auto"/>
        <w:contextualSpacing/>
        <w:jc w:val="both"/>
        <w:rPr>
          <w:rFonts w:ascii="Arial" w:hAnsi="Arial" w:cs="Arial"/>
          <w:b/>
          <w:sz w:val="24"/>
          <w:szCs w:val="24"/>
        </w:rPr>
      </w:pPr>
    </w:p>
    <w:p w:rsidR="003918E6" w:rsidRPr="003918E6" w:rsidRDefault="003918E6" w:rsidP="003918E6">
      <w:pPr>
        <w:pStyle w:val="Prrafodelista"/>
        <w:numPr>
          <w:ilvl w:val="0"/>
          <w:numId w:val="1"/>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Con fecha 18 de noviembre de 1997, el congreso del estado emitió el decreto número 16794 que contiene la ley de catastro municipal del estado de Jalisco, la cual  prevé en su capítulo ll la constitución del consejo técnico catastral del estado y los consejos técnicos de catastro municipal. </w:t>
      </w:r>
    </w:p>
    <w:p w:rsidR="003918E6" w:rsidRPr="003918E6" w:rsidRDefault="003918E6" w:rsidP="003918E6">
      <w:pPr>
        <w:pStyle w:val="Prrafodelista"/>
        <w:spacing w:after="0" w:line="240" w:lineRule="auto"/>
        <w:ind w:left="1080"/>
        <w:jc w:val="both"/>
        <w:rPr>
          <w:rFonts w:ascii="Arial" w:hAnsi="Arial" w:cs="Arial"/>
          <w:sz w:val="24"/>
          <w:szCs w:val="24"/>
        </w:rPr>
      </w:pP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lastRenderedPageBreak/>
        <w:t>CAPITULO I</w:t>
      </w: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DISPOSICIONES GENERALES</w:t>
      </w:r>
    </w:p>
    <w:p w:rsidR="003918E6" w:rsidRPr="003918E6" w:rsidRDefault="003918E6" w:rsidP="003918E6">
      <w:pPr>
        <w:spacing w:after="0" w:line="240" w:lineRule="auto"/>
        <w:contextualSpacing/>
        <w:jc w:val="center"/>
        <w:rPr>
          <w:rFonts w:ascii="Arial" w:hAnsi="Arial" w:cs="Arial"/>
          <w:b/>
          <w:sz w:val="24"/>
          <w:szCs w:val="24"/>
        </w:rPr>
      </w:pP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r w:rsidRPr="003918E6">
        <w:rPr>
          <w:rFonts w:ascii="Arial" w:hAnsi="Arial" w:cs="Arial"/>
          <w:b/>
          <w:sz w:val="24"/>
          <w:szCs w:val="24"/>
          <w:u w:val="single"/>
        </w:rPr>
        <w:t>ARTICULO 1</w:t>
      </w:r>
      <w:r w:rsidRPr="003918E6">
        <w:rPr>
          <w:rFonts w:ascii="Arial" w:hAnsi="Arial" w:cs="Arial"/>
          <w:b/>
          <w:sz w:val="24"/>
          <w:szCs w:val="24"/>
        </w:rPr>
        <w:t xml:space="preserve">.- </w:t>
      </w:r>
      <w:r w:rsidRPr="003918E6">
        <w:rPr>
          <w:rFonts w:ascii="Arial" w:hAnsi="Arial" w:cs="Arial"/>
          <w:sz w:val="24"/>
          <w:szCs w:val="24"/>
        </w:rPr>
        <w:t xml:space="preserve">Catastro  es  el  inventario  y  la  valuación,  precisos  y  detallados,  de  los bienes inmuebles públicos y privados ubicados en la municipalidad. </w:t>
      </w:r>
    </w:p>
    <w:p w:rsidR="003918E6" w:rsidRPr="003918E6" w:rsidRDefault="003918E6" w:rsidP="003918E6">
      <w:pPr>
        <w:spacing w:after="0" w:line="240" w:lineRule="auto"/>
        <w:contextualSpacing/>
        <w:jc w:val="both"/>
        <w:rPr>
          <w:rFonts w:ascii="Arial" w:hAnsi="Arial" w:cs="Arial"/>
          <w:sz w:val="24"/>
          <w:szCs w:val="24"/>
        </w:rPr>
      </w:pP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b/>
          <w:sz w:val="24"/>
          <w:szCs w:val="24"/>
          <w:u w:val="single"/>
        </w:rPr>
        <w:t>ARTICULO 2</w:t>
      </w:r>
      <w:r w:rsidRPr="003918E6">
        <w:rPr>
          <w:rFonts w:ascii="Arial" w:hAnsi="Arial" w:cs="Arial"/>
          <w:b/>
          <w:sz w:val="24"/>
          <w:szCs w:val="24"/>
        </w:rPr>
        <w:t>.-</w:t>
      </w:r>
      <w:r w:rsidRPr="003918E6">
        <w:rPr>
          <w:rFonts w:ascii="Arial" w:hAnsi="Arial" w:cs="Arial"/>
          <w:sz w:val="24"/>
          <w:szCs w:val="24"/>
        </w:rPr>
        <w:t xml:space="preserve"> El  Catastro  tiene  por  objeto  la  determinación  de  las  características cualitativas  y  cuantitativas  de  los  predios  y  construcciones  ubicados  dentro  del municipio, mediante la formación y conservación de los registros y bases de datos que permitan  su  uso  múltiple,  como  medio  para  obtener  los  elementos  técnicos, estadísticos y fiscales que lo constituyen.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El  registro y  la valuación catastral se declaran de utilidad pública, para  fines  fiscales, socioeconómicos y urbanísticos.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proofErr w:type="gramStart"/>
      <w:r w:rsidRPr="003918E6">
        <w:rPr>
          <w:rFonts w:ascii="Arial" w:hAnsi="Arial" w:cs="Arial"/>
          <w:b/>
          <w:sz w:val="24"/>
          <w:szCs w:val="24"/>
          <w:u w:val="single"/>
        </w:rPr>
        <w:t>ARTICULO</w:t>
      </w:r>
      <w:proofErr w:type="gramEnd"/>
      <w:r w:rsidRPr="003918E6">
        <w:rPr>
          <w:rFonts w:ascii="Arial" w:hAnsi="Arial" w:cs="Arial"/>
          <w:b/>
          <w:sz w:val="24"/>
          <w:szCs w:val="24"/>
          <w:u w:val="single"/>
        </w:rPr>
        <w:t xml:space="preserve"> 3</w:t>
      </w:r>
      <w:r w:rsidRPr="003918E6">
        <w:rPr>
          <w:rFonts w:ascii="Arial" w:hAnsi="Arial" w:cs="Arial"/>
          <w:b/>
          <w:sz w:val="24"/>
          <w:szCs w:val="24"/>
        </w:rPr>
        <w:t xml:space="preserve">.- </w:t>
      </w:r>
      <w:r w:rsidRPr="003918E6">
        <w:rPr>
          <w:rFonts w:ascii="Arial" w:hAnsi="Arial" w:cs="Arial"/>
          <w:sz w:val="24"/>
          <w:szCs w:val="24"/>
        </w:rPr>
        <w:t xml:space="preserve"> Son autoridades competentes en materia de catastro: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pStyle w:val="Prrafodelista"/>
        <w:numPr>
          <w:ilvl w:val="0"/>
          <w:numId w:val="2"/>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El  Titular  del  Poder  Ejecutivo,  a  través  de  la  Secretaría  de  Finanzas  del  Estado cuando ocurra lo previsto en el artículo 10 de este ordenamiento y los Ayuntamientos, por conducto de las dependencias que éstos designen.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proofErr w:type="gramStart"/>
      <w:r w:rsidRPr="003918E6">
        <w:rPr>
          <w:rFonts w:ascii="Arial" w:hAnsi="Arial" w:cs="Arial"/>
          <w:b/>
          <w:sz w:val="24"/>
          <w:szCs w:val="24"/>
          <w:u w:val="single"/>
        </w:rPr>
        <w:t>ARTICULO</w:t>
      </w:r>
      <w:proofErr w:type="gramEnd"/>
      <w:r w:rsidRPr="003918E6">
        <w:rPr>
          <w:rFonts w:ascii="Arial" w:hAnsi="Arial" w:cs="Arial"/>
          <w:b/>
          <w:sz w:val="24"/>
          <w:szCs w:val="24"/>
          <w:u w:val="single"/>
        </w:rPr>
        <w:t xml:space="preserve"> 4</w:t>
      </w:r>
      <w:r w:rsidRPr="003918E6">
        <w:rPr>
          <w:rFonts w:ascii="Arial" w:hAnsi="Arial" w:cs="Arial"/>
          <w:b/>
          <w:sz w:val="24"/>
          <w:szCs w:val="24"/>
        </w:rPr>
        <w:t>.-</w:t>
      </w:r>
      <w:r w:rsidRPr="003918E6">
        <w:rPr>
          <w:rFonts w:ascii="Arial" w:hAnsi="Arial" w:cs="Arial"/>
          <w:sz w:val="24"/>
          <w:szCs w:val="24"/>
        </w:rPr>
        <w:t xml:space="preserve"> Son atribuciones del H. Ayuntamiento en materia de catastro: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pStyle w:val="Prrafodelista"/>
        <w:numPr>
          <w:ilvl w:val="0"/>
          <w:numId w:val="3"/>
        </w:numPr>
        <w:tabs>
          <w:tab w:val="left" w:pos="284"/>
        </w:tabs>
        <w:spacing w:after="0" w:line="240" w:lineRule="auto"/>
        <w:ind w:left="567" w:hanging="283"/>
        <w:jc w:val="both"/>
        <w:rPr>
          <w:rFonts w:ascii="Arial" w:hAnsi="Arial" w:cs="Arial"/>
          <w:sz w:val="24"/>
          <w:szCs w:val="24"/>
        </w:rPr>
      </w:pPr>
      <w:r w:rsidRPr="003918E6">
        <w:rPr>
          <w:rFonts w:ascii="Arial" w:hAnsi="Arial" w:cs="Arial"/>
          <w:sz w:val="24"/>
          <w:szCs w:val="24"/>
        </w:rPr>
        <w:t xml:space="preserve">     Organizar y vigilar la operación del catastro municipal;</w:t>
      </w:r>
    </w:p>
    <w:p w:rsidR="003918E6" w:rsidRPr="003918E6" w:rsidRDefault="003918E6" w:rsidP="003918E6">
      <w:pPr>
        <w:pStyle w:val="Prrafodelista"/>
        <w:numPr>
          <w:ilvl w:val="0"/>
          <w:numId w:val="3"/>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Constituir el  Consejo  Técnico  de  Catastro Municipal  y  en  su  caso,  determinar  su integración y reglamentar su funcionamiento; </w:t>
      </w:r>
    </w:p>
    <w:p w:rsidR="003918E6" w:rsidRPr="003918E6" w:rsidRDefault="003918E6" w:rsidP="003918E6">
      <w:pPr>
        <w:pStyle w:val="Prrafodelista"/>
        <w:numPr>
          <w:ilvl w:val="0"/>
          <w:numId w:val="3"/>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Participar  en  la  integración  y  actividades  del  Consejo  Técnico  Catastral  del Estado, conforme a las disposiciones de esta Ley; </w:t>
      </w:r>
    </w:p>
    <w:p w:rsidR="003918E6" w:rsidRPr="003918E6" w:rsidRDefault="003918E6" w:rsidP="003918E6">
      <w:pPr>
        <w:pStyle w:val="Prrafodelista"/>
        <w:numPr>
          <w:ilvl w:val="0"/>
          <w:numId w:val="3"/>
        </w:numPr>
        <w:spacing w:after="0" w:line="240" w:lineRule="auto"/>
        <w:ind w:left="567" w:hanging="283"/>
        <w:jc w:val="both"/>
        <w:rPr>
          <w:rFonts w:ascii="Arial" w:hAnsi="Arial" w:cs="Arial"/>
          <w:sz w:val="24"/>
          <w:szCs w:val="24"/>
        </w:rPr>
      </w:pPr>
      <w:r w:rsidRPr="003918E6">
        <w:rPr>
          <w:rFonts w:ascii="Arial" w:hAnsi="Arial" w:cs="Arial"/>
          <w:sz w:val="24"/>
          <w:szCs w:val="24"/>
        </w:rPr>
        <w:t>Coordinar las políticas y prácticas del catastro;</w:t>
      </w:r>
    </w:p>
    <w:p w:rsidR="003918E6" w:rsidRPr="003918E6" w:rsidRDefault="003918E6" w:rsidP="003918E6">
      <w:pPr>
        <w:pStyle w:val="Prrafodelista"/>
        <w:numPr>
          <w:ilvl w:val="0"/>
          <w:numId w:val="3"/>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Solicitar al Ejecutivo del Estado el apoyo y asesoría que requiera para la integración del catastro municipal; </w:t>
      </w:r>
    </w:p>
    <w:p w:rsidR="003918E6" w:rsidRPr="003918E6" w:rsidRDefault="003918E6" w:rsidP="003918E6">
      <w:pPr>
        <w:pStyle w:val="Prrafodelista"/>
        <w:numPr>
          <w:ilvl w:val="0"/>
          <w:numId w:val="3"/>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Contratar  con  empresas  especializadas  en  la  materia,  los  trabajos  que  estime convenientes.   Para  tal efecto, buscará que dichos  trabajos  sean  compatibles  con  los procedimientos que se establezcan en el Sistema de Información Territorial; </w:t>
      </w:r>
    </w:p>
    <w:p w:rsidR="003918E6" w:rsidRPr="003918E6" w:rsidRDefault="003918E6" w:rsidP="003918E6">
      <w:pPr>
        <w:pStyle w:val="Prrafodelista"/>
        <w:numPr>
          <w:ilvl w:val="0"/>
          <w:numId w:val="3"/>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Ordenar la publicación de las tablas de valores, en el caso de que se cumplan con todos  los  requisitos  previstos  en  la  presente  Ley  así  como  en  la  Ley  de  Hacienda Municipal, y se acredite el caso de la política fiscal; </w:t>
      </w:r>
    </w:p>
    <w:p w:rsidR="003918E6" w:rsidRPr="003918E6" w:rsidRDefault="003918E6" w:rsidP="003918E6">
      <w:pPr>
        <w:pStyle w:val="Prrafodelista"/>
        <w:numPr>
          <w:ilvl w:val="0"/>
          <w:numId w:val="3"/>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Convenir, en  su  caso  y previo acuerdo  del  gobierno municipal  con el Ejecutivo Estatal,  para  que  éste  asuma  las  funciones  catastrales,  conforme  a  lo  previsto  en  el artículo anterior; y </w:t>
      </w:r>
    </w:p>
    <w:p w:rsidR="003918E6" w:rsidRPr="003918E6" w:rsidRDefault="003918E6" w:rsidP="003918E6">
      <w:pPr>
        <w:pStyle w:val="Prrafodelista"/>
        <w:numPr>
          <w:ilvl w:val="0"/>
          <w:numId w:val="3"/>
        </w:numPr>
        <w:spacing w:after="0" w:line="240" w:lineRule="auto"/>
        <w:ind w:left="567" w:hanging="283"/>
        <w:jc w:val="both"/>
        <w:rPr>
          <w:rFonts w:ascii="Arial" w:hAnsi="Arial" w:cs="Arial"/>
          <w:sz w:val="24"/>
          <w:szCs w:val="24"/>
        </w:rPr>
      </w:pPr>
      <w:r w:rsidRPr="003918E6">
        <w:rPr>
          <w:rFonts w:ascii="Arial" w:hAnsi="Arial" w:cs="Arial"/>
          <w:sz w:val="24"/>
          <w:szCs w:val="24"/>
        </w:rPr>
        <w:lastRenderedPageBreak/>
        <w:t xml:space="preserve">Las  demás  atribuciones  que  le  otorguen  la  presente  Ley  y  otras  disposiciones legales aplicables. </w:t>
      </w:r>
    </w:p>
    <w:p w:rsidR="003918E6" w:rsidRPr="003918E6" w:rsidRDefault="003918E6" w:rsidP="003918E6">
      <w:pPr>
        <w:spacing w:after="0" w:line="240" w:lineRule="auto"/>
        <w:ind w:firstLine="60"/>
        <w:contextualSpacing/>
        <w:jc w:val="both"/>
        <w:rPr>
          <w:rFonts w:ascii="Arial" w:hAnsi="Arial" w:cs="Arial"/>
          <w:sz w:val="24"/>
          <w:szCs w:val="24"/>
        </w:rPr>
      </w:pPr>
    </w:p>
    <w:p w:rsidR="003918E6" w:rsidRPr="003918E6" w:rsidRDefault="003918E6" w:rsidP="003918E6">
      <w:pPr>
        <w:spacing w:after="0" w:line="240" w:lineRule="auto"/>
        <w:contextualSpacing/>
        <w:jc w:val="both"/>
        <w:rPr>
          <w:rFonts w:ascii="Arial" w:hAnsi="Arial" w:cs="Arial"/>
          <w:sz w:val="24"/>
          <w:szCs w:val="24"/>
        </w:rPr>
      </w:pPr>
      <w:proofErr w:type="gramStart"/>
      <w:r w:rsidRPr="003918E6">
        <w:rPr>
          <w:rFonts w:ascii="Arial" w:hAnsi="Arial" w:cs="Arial"/>
          <w:b/>
          <w:sz w:val="24"/>
          <w:szCs w:val="24"/>
          <w:u w:val="single"/>
        </w:rPr>
        <w:t>ARTICULO</w:t>
      </w:r>
      <w:proofErr w:type="gramEnd"/>
      <w:r w:rsidRPr="003918E6">
        <w:rPr>
          <w:rFonts w:ascii="Arial" w:hAnsi="Arial" w:cs="Arial"/>
          <w:b/>
          <w:sz w:val="24"/>
          <w:szCs w:val="24"/>
          <w:u w:val="single"/>
        </w:rPr>
        <w:t xml:space="preserve"> 5</w:t>
      </w:r>
      <w:r w:rsidRPr="003918E6">
        <w:rPr>
          <w:rFonts w:ascii="Arial" w:hAnsi="Arial" w:cs="Arial"/>
          <w:b/>
          <w:sz w:val="24"/>
          <w:szCs w:val="24"/>
        </w:rPr>
        <w:t xml:space="preserve">.- </w:t>
      </w:r>
      <w:r w:rsidRPr="003918E6">
        <w:rPr>
          <w:rFonts w:ascii="Arial" w:hAnsi="Arial" w:cs="Arial"/>
          <w:sz w:val="24"/>
          <w:szCs w:val="24"/>
        </w:rPr>
        <w:t xml:space="preserve">El catastro municipal tendrán las siguientes facultades: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pStyle w:val="Prrafodelista"/>
        <w:numPr>
          <w:ilvl w:val="0"/>
          <w:numId w:val="4"/>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La clasificación catastral, el deslinde y la mensura de los predios y edificaciones;  </w:t>
      </w:r>
    </w:p>
    <w:p w:rsidR="003918E6" w:rsidRPr="003918E6" w:rsidRDefault="003918E6" w:rsidP="003918E6">
      <w:pPr>
        <w:pStyle w:val="Prrafodelista"/>
        <w:numPr>
          <w:ilvl w:val="0"/>
          <w:numId w:val="4"/>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El  registro  catastral  de  la  propiedad  o  posesión  de  bienes  inmuebles  urbanos  y rústicos dentro de los territorios municipales, así como el control de datos de acuerdo a su competencia;  </w:t>
      </w:r>
    </w:p>
    <w:p w:rsidR="003918E6" w:rsidRPr="00104EF2" w:rsidRDefault="003918E6" w:rsidP="00104EF2">
      <w:pPr>
        <w:pStyle w:val="Prrafodelista"/>
        <w:numPr>
          <w:ilvl w:val="0"/>
          <w:numId w:val="4"/>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La asignación del valor catastral, provisional y fiscal de cada uno de los predios con base en las disposiciones legales vigentes; </w:t>
      </w:r>
    </w:p>
    <w:p w:rsidR="003918E6" w:rsidRPr="003918E6" w:rsidRDefault="003918E6" w:rsidP="003918E6">
      <w:pPr>
        <w:pStyle w:val="Prrafodelista"/>
        <w:numPr>
          <w:ilvl w:val="0"/>
          <w:numId w:val="4"/>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Facilitar la integración de la información relativa a los usos, destinos y reservas del suelo,  para  que  sea  susceptible  de  ser  utilizada  por  el  Sistema  de  Información Territorial;  </w:t>
      </w:r>
    </w:p>
    <w:p w:rsidR="003918E6" w:rsidRPr="003918E6" w:rsidRDefault="003918E6" w:rsidP="003918E6">
      <w:pPr>
        <w:pStyle w:val="Prrafodelista"/>
        <w:numPr>
          <w:ilvl w:val="0"/>
          <w:numId w:val="4"/>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Registrar, controlar y mantener actualizada la información catastral de la propiedad inmobiliaria comprendida en la jurisdicción territorial del municipio, para fines fiscales, estadísticos,  socioeconómicos  e  históricos,  así  como  para  apoyar  la  formulación  y adecuación  de  planes  o  programas  municipales  de  desarrollo  urbano  y  planes  de ordenamiento y regulación de zonas conurbanas; </w:t>
      </w:r>
    </w:p>
    <w:p w:rsidR="003918E6" w:rsidRPr="003918E6" w:rsidRDefault="003918E6" w:rsidP="003918E6">
      <w:pPr>
        <w:pStyle w:val="Prrafodelista"/>
        <w:numPr>
          <w:ilvl w:val="0"/>
          <w:numId w:val="4"/>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Delimitar la zonificación catastral conforme a los planes de desarrollo urbano; </w:t>
      </w:r>
    </w:p>
    <w:p w:rsidR="003918E6" w:rsidRPr="003918E6" w:rsidRDefault="003918E6" w:rsidP="003918E6">
      <w:pPr>
        <w:pStyle w:val="Prrafodelista"/>
        <w:numPr>
          <w:ilvl w:val="0"/>
          <w:numId w:val="4"/>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Proponer al Consejo Técnico Catastral (sic) del Estado las normas técnicas para la formación, mejoramiento  y  conservación  de  los  registros  catastrales,  previendo  que éstas  sean  compatibles  con  las  que  emita  el  Sistema  de  Información  Territorial,  a efecto de que exista uniformidad en la normatividad que se emita;  </w:t>
      </w:r>
    </w:p>
    <w:p w:rsidR="003918E6" w:rsidRPr="003918E6" w:rsidRDefault="003918E6" w:rsidP="003918E6">
      <w:pPr>
        <w:pStyle w:val="Prrafodelista"/>
        <w:numPr>
          <w:ilvl w:val="0"/>
          <w:numId w:val="4"/>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VIII.  Proponer  al  Consejo  Técnico  de  Catastro  Municipal,  tomando  en  cuenta  la prevención de  la  fracción anterior,  los  sistemas de valuación masiva donde  se integren:    terminología  cualitativa,  parámetros  determinantes  de  valores unitarios  de  terreno  y  construcción;  coeficientes  de  deméritos  e  incrementos; precisiones y rangos, así como mecanismos de adecuación del mismo sistema y reglamentación para su aplicación, que aprobada por  la autoridad competente, sirva de base para </w:t>
      </w:r>
      <w:proofErr w:type="spellStart"/>
      <w:r w:rsidRPr="003918E6">
        <w:rPr>
          <w:rFonts w:ascii="Arial" w:hAnsi="Arial" w:cs="Arial"/>
          <w:sz w:val="24"/>
          <w:szCs w:val="24"/>
        </w:rPr>
        <w:t>valuar</w:t>
      </w:r>
      <w:proofErr w:type="spellEnd"/>
      <w:r w:rsidRPr="003918E6">
        <w:rPr>
          <w:rFonts w:ascii="Arial" w:hAnsi="Arial" w:cs="Arial"/>
          <w:sz w:val="24"/>
          <w:szCs w:val="24"/>
        </w:rPr>
        <w:t xml:space="preserve"> la propiedad inmobiliaria.  </w:t>
      </w:r>
    </w:p>
    <w:p w:rsidR="003918E6" w:rsidRPr="003918E6" w:rsidRDefault="003918E6" w:rsidP="003918E6">
      <w:pPr>
        <w:spacing w:after="0" w:line="240" w:lineRule="auto"/>
        <w:ind w:left="567" w:hanging="283"/>
        <w:contextualSpacing/>
        <w:jc w:val="both"/>
        <w:rPr>
          <w:rFonts w:ascii="Arial" w:hAnsi="Arial" w:cs="Arial"/>
          <w:sz w:val="24"/>
          <w:szCs w:val="24"/>
        </w:rPr>
      </w:pPr>
    </w:p>
    <w:p w:rsidR="003918E6" w:rsidRPr="003918E6" w:rsidRDefault="003918E6" w:rsidP="003918E6">
      <w:pPr>
        <w:spacing w:after="0" w:line="240" w:lineRule="auto"/>
        <w:contextualSpacing/>
        <w:jc w:val="both"/>
        <w:rPr>
          <w:rFonts w:ascii="Arial" w:hAnsi="Arial" w:cs="Arial"/>
          <w:sz w:val="24"/>
          <w:szCs w:val="24"/>
        </w:rPr>
      </w:pPr>
      <w:proofErr w:type="gramStart"/>
      <w:r w:rsidRPr="003918E6">
        <w:rPr>
          <w:rFonts w:ascii="Arial" w:hAnsi="Arial" w:cs="Arial"/>
          <w:b/>
          <w:sz w:val="24"/>
          <w:szCs w:val="24"/>
          <w:u w:val="single"/>
        </w:rPr>
        <w:t>ARTICULO</w:t>
      </w:r>
      <w:proofErr w:type="gramEnd"/>
      <w:r w:rsidRPr="003918E6">
        <w:rPr>
          <w:rFonts w:ascii="Arial" w:hAnsi="Arial" w:cs="Arial"/>
          <w:b/>
          <w:sz w:val="24"/>
          <w:szCs w:val="24"/>
          <w:u w:val="single"/>
        </w:rPr>
        <w:t xml:space="preserve"> 6</w:t>
      </w:r>
      <w:r w:rsidRPr="003918E6">
        <w:rPr>
          <w:rFonts w:ascii="Arial" w:hAnsi="Arial" w:cs="Arial"/>
          <w:b/>
          <w:sz w:val="24"/>
          <w:szCs w:val="24"/>
        </w:rPr>
        <w:t>.-</w:t>
      </w:r>
      <w:r w:rsidRPr="003918E6">
        <w:rPr>
          <w:rFonts w:ascii="Arial" w:hAnsi="Arial" w:cs="Arial"/>
          <w:sz w:val="24"/>
          <w:szCs w:val="24"/>
        </w:rPr>
        <w:t xml:space="preserve"> Corresponden al Catastro Municipal las siguientes obligaciones: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Integrar  los  registros  catastrales  de  los  predios  y  construcciones  localizadas  en  el territorio municipal;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Practicar los levantamientos de los planos catastrales;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lastRenderedPageBreak/>
        <w:t xml:space="preserve">Determinar  en  forma  precisa  la  localización  de  cada  predio  y  su  clasificación, mediante su deslinde y mensura, así como recabar los elementos físicos, económicos y estadísticos que en su caso se requieran;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Determinar la clave catastral atendiendo a las normas técnicas;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Participar en el establecimiento de los mecanismos de coordinación entre el Sistema de  Información  Territorial  y  el  Registro  Público  de  la  Propiedad,  para  obtener  la identificación plena y datos reales de los inmuebles inscritos;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Recibir  de los  obligados  que  señala  esta  Ley,  la  información  que  la misma  les impone y registrar oportunamente los cambios que se operen en los inmuebles, con el propósito  de  mantener  actualizada  la  información  de  los  registros  catastrales  y  el control de los datos históricos de sus modificaciones;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Obtener  de  las  autoridades,  dependencias  o  instituciones  de  carácter  federal, estatal  o  municipal,  así  como  de  las  personas  físicas  o  jurídicas,  la  información necesaria para la formación y conservación del catastro;  </w:t>
      </w:r>
    </w:p>
    <w:p w:rsidR="003918E6" w:rsidRPr="00104EF2" w:rsidRDefault="003918E6" w:rsidP="00104EF2">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Registrar los bienes inmuebles para efectos catastrales;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Elaborar las propuestas de valores unitarios de terrenos y construcciones, así como los  coeficientes  de  demérito  o  incremento  y  remitirlos  para  su  conocimiento, información y análisis al Consejo Técnico de Catastro Municipal;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Elaborar  las  propuestas de  reglamentos e  instructivos necesarios para  realizar  las actividades  correspondientes  a  sus  atribuciones  y  remitirlas  para  su  conocimiento  e información al Consejo Técnico de Catastro Municipal, buscando su homologación con las  que  para  tal  efecto  emita  el  Consejo  Técnico  Catastral  del  Estado  y,  finalmente, turnarlas  al  H. Ayuntamiento  o  al  Gobernador  del  Estado  según  corresponda,  para  su aprobación;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Determinar y aplicar los valores catastrales provisionales de los bienes inmuebles, cuando  no  se  hayan  obtenido  los  elementos  técnicos  para  determinar  su  valor catastral;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Aplicar los valores catastrales y unitarios de terrenos y construcciones;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Practicar  la  valuación  de  los  predios  en  particular,  conforme  al  procedimiento establecido en el presente Ordenamiento;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Elaborar  avalúos  catastrales  de  bienes  inmuebles  ubicados  en  su  jurisdicción territorial o para efectos de la valuación provisional;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Revisar y aprobar dictámenes de valor, esto último a petición de parte, para  los efectos de transmisiones patrimoniales de bienes inmuebles ubicados en la jurisdicción del municipio, conforme a las disposiciones aplicables;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Proporcionar  al  Sistema  de  Información  Territorial,  la  información  que  sea requerida  de  las  diferentes  autoridades  municipales,  así  como  la  generada  por  su propia actividad;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Auxiliar  a  las  autoridades  competentes  en  la  elaboración  de  los  planes  y programas de desarrollo municipal;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lastRenderedPageBreak/>
        <w:t xml:space="preserve">Auxiliar  a  las  dependencias  y  organismos  públicos  cuyas  atribuciones  o actividades  en  materia  de  planeación,  programación  o  elaboración  y  realización  de proyectos  específicos  del  desarrollo  estatal,  regional  y  municipal,  requieran  de  los datos contenidos en el catastro;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Notificar a los interesados las operaciones catastrales efectuadas;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Proporcionar  a  las  personas  que  lo  soliciten,  la  información  catastral  que  se encuentre  en  sus  archivos,  conforme  a  los medios  con  que  cuente  y  observando  los procedimientos que se establezcan;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Expedir certificaciones sobre  los actos  jurídicos,  inscripciones y documentos que formen  parte  del  catastro,  así  como  certificaciones  de  existir  o  no,  inscripciones relativas a las personas o documentos que se señalen por los solicitantes;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Expedir, a solicitud expresa, copias certificadas de los documentos que obren en el archivo del catastro,  las que bajo ningún concepto significarán el  reconocimiento o aceptación  de un  derecho. Estos  documentos  son  exclusivamente  para  fines  fiscales, urbanísticos y estadísticos;  </w:t>
      </w:r>
    </w:p>
    <w:p w:rsidR="003918E6" w:rsidRPr="00104EF2" w:rsidRDefault="003918E6" w:rsidP="00104EF2">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Informar  al  servidor  público  encargado  de  la  Hacienda  Municipal  cuando proceda  efectuar  el  cobro de  los derechos  por  los  servicios  catastrales  prestados,  de conformidad a lo que se establezca en su propia Ley de Ingresos;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Acreditar a los peritos valuadores conforme a las disposiciones de esta Ley y sus reglamentos;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Notificar a la Dirección de Catastro del Estado de las posibles infracciones en que incurran los peritos valuadores, remitiendo las pruebas correspondientes a fin de que se inicie el procedimiento administrativo y se apliquen las sanciones correspondientes;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Emitir  los  criterios  administrativos  para  la  formación,  mejoramiento  y conservación de los registros catastrales;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Proponer  ante  el  Consejo  Técnico  Catastral  del  Estado  los  sistemas  de valuación masiva donde se integren:  terminología, parámetros de valores unitarios de terreno y construcción;  coeficientes de demérito e  incremento; precisiones y  rangos; así  como  la  puesta  en  operación  del  mismo  sistema  y  la  reglamentación  para  su aplicación, los que servirán de base para </w:t>
      </w:r>
      <w:proofErr w:type="spellStart"/>
      <w:r w:rsidRPr="003918E6">
        <w:rPr>
          <w:rFonts w:ascii="Arial" w:hAnsi="Arial" w:cs="Arial"/>
          <w:sz w:val="24"/>
          <w:szCs w:val="24"/>
        </w:rPr>
        <w:t>valuar</w:t>
      </w:r>
      <w:proofErr w:type="spellEnd"/>
      <w:r w:rsidRPr="003918E6">
        <w:rPr>
          <w:rFonts w:ascii="Arial" w:hAnsi="Arial" w:cs="Arial"/>
          <w:sz w:val="24"/>
          <w:szCs w:val="24"/>
        </w:rPr>
        <w:t xml:space="preserve"> la propiedad inmobiliaria;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Registrar  los  avalúos  elaborados  por  los  peritos  valuadores,  cuando contengan  los  datos  correctos  para  su  identificación  y  localización  para  su  posterior revisión. En caso de que existan discrepancias con  los valores o datos reales del bien inmueble  y  estos  sean  superiores  al  15%  en  valores  o  superiores  al  10%  en  sus medidas y áreas, notificar a la tesorería municipal y al Catastro del Estado para iniciar los  procedimientos  administrativos  respectivos  para  fincar  la  responsabilidad  fiscal solidaria y las sanciones administrativas que resulten; y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lastRenderedPageBreak/>
        <w:t xml:space="preserve">Las demás atribuciones que le otorguen la presente Ley y otras disposiciones legales aplicables.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CAPITULO II</w:t>
      </w:r>
    </w:p>
    <w:p w:rsid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DEL CONSEJO TECNICO DE CATASTRO MUNICIPAL</w:t>
      </w:r>
    </w:p>
    <w:p w:rsidR="003918E6" w:rsidRPr="003918E6" w:rsidRDefault="003918E6" w:rsidP="003918E6">
      <w:pPr>
        <w:spacing w:after="0" w:line="240" w:lineRule="auto"/>
        <w:contextualSpacing/>
        <w:jc w:val="center"/>
        <w:rPr>
          <w:rFonts w:ascii="Arial" w:hAnsi="Arial" w:cs="Arial"/>
          <w:b/>
          <w:sz w:val="24"/>
          <w:szCs w:val="24"/>
        </w:rPr>
      </w:pPr>
    </w:p>
    <w:p w:rsidR="003918E6" w:rsidRPr="003918E6" w:rsidRDefault="003918E6" w:rsidP="003918E6">
      <w:pPr>
        <w:autoSpaceDE w:val="0"/>
        <w:autoSpaceDN w:val="0"/>
        <w:adjustRightInd w:val="0"/>
        <w:spacing w:after="0" w:line="240" w:lineRule="auto"/>
        <w:rPr>
          <w:rFonts w:ascii="Arial" w:hAnsi="Arial" w:cs="Arial"/>
          <w:sz w:val="24"/>
          <w:szCs w:val="24"/>
        </w:rPr>
      </w:pPr>
      <w:r w:rsidRPr="003918E6">
        <w:rPr>
          <w:rFonts w:ascii="Arial" w:hAnsi="Arial" w:cs="Arial"/>
          <w:b/>
          <w:bCs/>
          <w:sz w:val="24"/>
          <w:szCs w:val="24"/>
        </w:rPr>
        <w:t xml:space="preserve">ARTÍCULO 7.- </w:t>
      </w:r>
      <w:r w:rsidRPr="003918E6">
        <w:rPr>
          <w:rFonts w:ascii="Arial" w:hAnsi="Arial" w:cs="Arial"/>
          <w:sz w:val="24"/>
          <w:szCs w:val="24"/>
        </w:rPr>
        <w:t xml:space="preserve">El H. Ayuntamiento de Jilotlán de </w:t>
      </w:r>
      <w:proofErr w:type="gramStart"/>
      <w:r w:rsidRPr="003918E6">
        <w:rPr>
          <w:rFonts w:ascii="Arial" w:hAnsi="Arial" w:cs="Arial"/>
          <w:sz w:val="24"/>
          <w:szCs w:val="24"/>
        </w:rPr>
        <w:t>los</w:t>
      </w:r>
      <w:proofErr w:type="gramEnd"/>
      <w:r w:rsidRPr="003918E6">
        <w:rPr>
          <w:rFonts w:ascii="Arial" w:hAnsi="Arial" w:cs="Arial"/>
          <w:sz w:val="24"/>
          <w:szCs w:val="24"/>
        </w:rPr>
        <w:t xml:space="preserve"> Dolores deberá emitir una convocatoria pública para anunciar la constitución del Consejo Técnico de Catastro Municipal, conforme a las bases siguientes: </w:t>
      </w:r>
    </w:p>
    <w:p w:rsidR="003918E6" w:rsidRPr="003918E6" w:rsidRDefault="003918E6" w:rsidP="003918E6">
      <w:pPr>
        <w:autoSpaceDE w:val="0"/>
        <w:autoSpaceDN w:val="0"/>
        <w:adjustRightInd w:val="0"/>
        <w:spacing w:after="0" w:line="240" w:lineRule="auto"/>
        <w:rPr>
          <w:rFonts w:ascii="Arial" w:hAnsi="Arial" w:cs="Arial"/>
          <w:b/>
          <w:bCs/>
          <w:color w:val="000000"/>
          <w:sz w:val="24"/>
          <w:szCs w:val="24"/>
        </w:rPr>
      </w:pPr>
    </w:p>
    <w:p w:rsidR="003918E6" w:rsidRPr="003918E6" w:rsidRDefault="003918E6" w:rsidP="003918E6">
      <w:pPr>
        <w:autoSpaceDE w:val="0"/>
        <w:autoSpaceDN w:val="0"/>
        <w:adjustRightInd w:val="0"/>
        <w:spacing w:after="0" w:line="240" w:lineRule="auto"/>
        <w:rPr>
          <w:rFonts w:ascii="Arial" w:hAnsi="Arial" w:cs="Arial"/>
          <w:color w:val="000000"/>
          <w:sz w:val="24"/>
          <w:szCs w:val="24"/>
        </w:rPr>
      </w:pPr>
      <w:r w:rsidRPr="003918E6">
        <w:rPr>
          <w:rFonts w:ascii="Arial" w:hAnsi="Arial" w:cs="Arial"/>
          <w:b/>
          <w:bCs/>
          <w:color w:val="000000"/>
          <w:sz w:val="24"/>
          <w:szCs w:val="24"/>
        </w:rPr>
        <w:t xml:space="preserve">I. </w:t>
      </w:r>
      <w:r w:rsidRPr="003918E6">
        <w:rPr>
          <w:rFonts w:ascii="Arial" w:hAnsi="Arial" w:cs="Arial"/>
          <w:color w:val="000000"/>
          <w:sz w:val="24"/>
          <w:szCs w:val="24"/>
        </w:rPr>
        <w:t xml:space="preserve">Se deberá integrar por: </w:t>
      </w:r>
    </w:p>
    <w:p w:rsidR="003918E6" w:rsidRPr="003918E6" w:rsidRDefault="003918E6" w:rsidP="003918E6">
      <w:pPr>
        <w:autoSpaceDE w:val="0"/>
        <w:autoSpaceDN w:val="0"/>
        <w:adjustRightInd w:val="0"/>
        <w:spacing w:after="20" w:line="240" w:lineRule="auto"/>
        <w:rPr>
          <w:rFonts w:ascii="Arial" w:hAnsi="Arial" w:cs="Arial"/>
          <w:color w:val="000000"/>
          <w:sz w:val="24"/>
          <w:szCs w:val="24"/>
        </w:rPr>
      </w:pPr>
      <w:r w:rsidRPr="003918E6">
        <w:rPr>
          <w:rFonts w:ascii="Arial" w:hAnsi="Arial" w:cs="Arial"/>
          <w:b/>
          <w:bCs/>
          <w:color w:val="000000"/>
          <w:sz w:val="24"/>
          <w:szCs w:val="24"/>
        </w:rPr>
        <w:t xml:space="preserve">a) </w:t>
      </w:r>
      <w:r w:rsidRPr="003918E6">
        <w:rPr>
          <w:rFonts w:ascii="Arial" w:hAnsi="Arial" w:cs="Arial"/>
          <w:color w:val="000000"/>
          <w:sz w:val="24"/>
          <w:szCs w:val="24"/>
        </w:rPr>
        <w:t xml:space="preserve">El Presidente Municipal o su representante, que será el Presidente del Consejo; </w:t>
      </w:r>
    </w:p>
    <w:p w:rsidR="003918E6" w:rsidRPr="003918E6" w:rsidRDefault="003918E6" w:rsidP="003918E6">
      <w:pPr>
        <w:autoSpaceDE w:val="0"/>
        <w:autoSpaceDN w:val="0"/>
        <w:adjustRightInd w:val="0"/>
        <w:spacing w:after="20" w:line="240" w:lineRule="auto"/>
        <w:rPr>
          <w:rFonts w:ascii="Arial" w:hAnsi="Arial" w:cs="Arial"/>
          <w:color w:val="000000"/>
          <w:sz w:val="24"/>
          <w:szCs w:val="24"/>
        </w:rPr>
      </w:pPr>
      <w:r w:rsidRPr="003918E6">
        <w:rPr>
          <w:rFonts w:ascii="Arial" w:hAnsi="Arial" w:cs="Arial"/>
          <w:b/>
          <w:bCs/>
          <w:color w:val="000000"/>
          <w:sz w:val="24"/>
          <w:szCs w:val="24"/>
        </w:rPr>
        <w:t xml:space="preserve">b) </w:t>
      </w:r>
      <w:r w:rsidRPr="003918E6">
        <w:rPr>
          <w:rFonts w:ascii="Arial" w:hAnsi="Arial" w:cs="Arial"/>
          <w:color w:val="000000"/>
          <w:sz w:val="24"/>
          <w:szCs w:val="24"/>
        </w:rPr>
        <w:t xml:space="preserve">El Funcionario encargado de la Hacienda Municipal o su representante; </w:t>
      </w:r>
    </w:p>
    <w:p w:rsidR="003918E6" w:rsidRPr="003918E6" w:rsidRDefault="003918E6" w:rsidP="003918E6">
      <w:pPr>
        <w:autoSpaceDE w:val="0"/>
        <w:autoSpaceDN w:val="0"/>
        <w:adjustRightInd w:val="0"/>
        <w:spacing w:after="20" w:line="240" w:lineRule="auto"/>
        <w:rPr>
          <w:rFonts w:ascii="Arial" w:hAnsi="Arial" w:cs="Arial"/>
          <w:color w:val="000000"/>
          <w:sz w:val="24"/>
          <w:szCs w:val="24"/>
        </w:rPr>
      </w:pPr>
      <w:r w:rsidRPr="003918E6">
        <w:rPr>
          <w:rFonts w:ascii="Arial" w:hAnsi="Arial" w:cs="Arial"/>
          <w:b/>
          <w:bCs/>
          <w:color w:val="000000"/>
          <w:sz w:val="24"/>
          <w:szCs w:val="24"/>
        </w:rPr>
        <w:t xml:space="preserve">c) </w:t>
      </w:r>
      <w:r w:rsidRPr="003918E6">
        <w:rPr>
          <w:rFonts w:ascii="Arial" w:hAnsi="Arial" w:cs="Arial"/>
          <w:color w:val="000000"/>
          <w:sz w:val="24"/>
          <w:szCs w:val="24"/>
        </w:rPr>
        <w:t xml:space="preserve">El titular del catastro municipal o quien haga sus veces en caso de convenio, que será el Secretario Técnico del Consejo; </w:t>
      </w:r>
    </w:p>
    <w:p w:rsidR="003918E6" w:rsidRPr="003918E6" w:rsidRDefault="003918E6" w:rsidP="003918E6">
      <w:pPr>
        <w:autoSpaceDE w:val="0"/>
        <w:autoSpaceDN w:val="0"/>
        <w:adjustRightInd w:val="0"/>
        <w:spacing w:after="20" w:line="240" w:lineRule="auto"/>
        <w:rPr>
          <w:rFonts w:ascii="Arial" w:hAnsi="Arial" w:cs="Arial"/>
          <w:color w:val="000000"/>
          <w:sz w:val="24"/>
          <w:szCs w:val="24"/>
        </w:rPr>
      </w:pPr>
      <w:r w:rsidRPr="003918E6">
        <w:rPr>
          <w:rFonts w:ascii="Arial" w:hAnsi="Arial" w:cs="Arial"/>
          <w:b/>
          <w:bCs/>
          <w:color w:val="000000"/>
          <w:sz w:val="24"/>
          <w:szCs w:val="24"/>
        </w:rPr>
        <w:t xml:space="preserve">d) </w:t>
      </w:r>
      <w:r w:rsidRPr="003918E6">
        <w:rPr>
          <w:rFonts w:ascii="Arial" w:hAnsi="Arial" w:cs="Arial"/>
          <w:color w:val="000000"/>
          <w:sz w:val="24"/>
          <w:szCs w:val="24"/>
        </w:rPr>
        <w:t xml:space="preserve">El Regidor que el H. Ayuntamiento determine; </w:t>
      </w:r>
    </w:p>
    <w:p w:rsidR="003918E6" w:rsidRPr="003918E6" w:rsidRDefault="003918E6" w:rsidP="003918E6">
      <w:pPr>
        <w:autoSpaceDE w:val="0"/>
        <w:autoSpaceDN w:val="0"/>
        <w:adjustRightInd w:val="0"/>
        <w:spacing w:after="0" w:line="240" w:lineRule="auto"/>
        <w:rPr>
          <w:rFonts w:ascii="Arial" w:hAnsi="Arial" w:cs="Arial"/>
          <w:color w:val="000000"/>
          <w:sz w:val="24"/>
          <w:szCs w:val="24"/>
        </w:rPr>
      </w:pPr>
      <w:r w:rsidRPr="003918E6">
        <w:rPr>
          <w:rFonts w:ascii="Arial" w:hAnsi="Arial" w:cs="Arial"/>
          <w:b/>
          <w:bCs/>
          <w:color w:val="000000"/>
          <w:sz w:val="24"/>
          <w:szCs w:val="24"/>
        </w:rPr>
        <w:t xml:space="preserve">e) </w:t>
      </w:r>
      <w:r w:rsidRPr="003918E6">
        <w:rPr>
          <w:rFonts w:ascii="Arial" w:hAnsi="Arial" w:cs="Arial"/>
          <w:color w:val="000000"/>
          <w:sz w:val="24"/>
          <w:szCs w:val="24"/>
        </w:rPr>
        <w:t xml:space="preserve">Un representante por parte de los sectores industrial, comercial y empresarial, designados en el reglamento que para el efecto emita el H. Ayuntamiento; </w:t>
      </w:r>
    </w:p>
    <w:p w:rsidR="003918E6" w:rsidRPr="003918E6" w:rsidRDefault="003918E6" w:rsidP="003918E6">
      <w:pPr>
        <w:autoSpaceDE w:val="0"/>
        <w:autoSpaceDN w:val="0"/>
        <w:adjustRightInd w:val="0"/>
        <w:spacing w:after="0" w:line="240" w:lineRule="auto"/>
        <w:rPr>
          <w:rFonts w:ascii="Arial" w:hAnsi="Arial" w:cs="Arial"/>
          <w:color w:val="000000"/>
          <w:sz w:val="24"/>
          <w:szCs w:val="24"/>
        </w:rPr>
      </w:pPr>
      <w:r w:rsidRPr="003918E6">
        <w:rPr>
          <w:rFonts w:ascii="Arial" w:hAnsi="Arial" w:cs="Arial"/>
          <w:b/>
          <w:bCs/>
          <w:color w:val="000000"/>
          <w:sz w:val="24"/>
          <w:szCs w:val="24"/>
        </w:rPr>
        <w:t xml:space="preserve">f) </w:t>
      </w:r>
      <w:r w:rsidRPr="003918E6">
        <w:rPr>
          <w:rFonts w:ascii="Arial" w:hAnsi="Arial" w:cs="Arial"/>
          <w:color w:val="000000"/>
          <w:sz w:val="24"/>
          <w:szCs w:val="24"/>
        </w:rPr>
        <w:t xml:space="preserve">Un representante del sector agropecuario; </w:t>
      </w:r>
    </w:p>
    <w:p w:rsidR="003918E6" w:rsidRPr="003918E6" w:rsidRDefault="003918E6" w:rsidP="003918E6">
      <w:pPr>
        <w:autoSpaceDE w:val="0"/>
        <w:autoSpaceDN w:val="0"/>
        <w:adjustRightInd w:val="0"/>
        <w:spacing w:after="20" w:line="240" w:lineRule="auto"/>
        <w:rPr>
          <w:rFonts w:ascii="Arial" w:hAnsi="Arial" w:cs="Arial"/>
          <w:color w:val="000000"/>
          <w:sz w:val="24"/>
          <w:szCs w:val="24"/>
        </w:rPr>
      </w:pPr>
      <w:r w:rsidRPr="003918E6">
        <w:rPr>
          <w:rFonts w:ascii="Arial" w:hAnsi="Arial" w:cs="Arial"/>
          <w:b/>
          <w:bCs/>
          <w:color w:val="000000"/>
          <w:sz w:val="24"/>
          <w:szCs w:val="24"/>
        </w:rPr>
        <w:t xml:space="preserve">g) </w:t>
      </w:r>
      <w:r w:rsidRPr="003918E6">
        <w:rPr>
          <w:rFonts w:ascii="Arial" w:hAnsi="Arial" w:cs="Arial"/>
          <w:color w:val="000000"/>
          <w:sz w:val="24"/>
          <w:szCs w:val="24"/>
        </w:rPr>
        <w:t xml:space="preserve">Un representante común de las personas jurídicas con funciones de organización ciudadana y vecinal o en su caso un representante común de los propietarios de fincas urbanas; </w:t>
      </w:r>
    </w:p>
    <w:p w:rsidR="003918E6" w:rsidRPr="003918E6" w:rsidRDefault="003918E6" w:rsidP="003918E6">
      <w:pPr>
        <w:autoSpaceDE w:val="0"/>
        <w:autoSpaceDN w:val="0"/>
        <w:adjustRightInd w:val="0"/>
        <w:spacing w:after="20" w:line="240" w:lineRule="auto"/>
        <w:rPr>
          <w:rFonts w:ascii="Arial" w:hAnsi="Arial" w:cs="Arial"/>
          <w:color w:val="000000"/>
          <w:sz w:val="24"/>
          <w:szCs w:val="24"/>
        </w:rPr>
      </w:pPr>
      <w:r w:rsidRPr="003918E6">
        <w:rPr>
          <w:rFonts w:ascii="Arial" w:hAnsi="Arial" w:cs="Arial"/>
          <w:b/>
          <w:bCs/>
          <w:color w:val="000000"/>
          <w:sz w:val="24"/>
          <w:szCs w:val="24"/>
        </w:rPr>
        <w:t xml:space="preserve">h) </w:t>
      </w:r>
      <w:r w:rsidRPr="003918E6">
        <w:rPr>
          <w:rFonts w:ascii="Arial" w:hAnsi="Arial" w:cs="Arial"/>
          <w:color w:val="000000"/>
          <w:sz w:val="24"/>
          <w:szCs w:val="24"/>
        </w:rPr>
        <w:t xml:space="preserve">Un representante común de las asociaciones de valuadores o del Consejo Intergrupal de Valuadores, dicho representante deberá acreditar que elabora avalúos en el municipio, y que está registrado en la Dirección de Catastro del Estado; </w:t>
      </w:r>
    </w:p>
    <w:p w:rsidR="003918E6" w:rsidRPr="003918E6" w:rsidRDefault="003918E6" w:rsidP="003918E6">
      <w:pPr>
        <w:autoSpaceDE w:val="0"/>
        <w:autoSpaceDN w:val="0"/>
        <w:adjustRightInd w:val="0"/>
        <w:spacing w:after="20" w:line="240" w:lineRule="auto"/>
        <w:rPr>
          <w:rFonts w:ascii="Arial" w:hAnsi="Arial" w:cs="Arial"/>
          <w:sz w:val="24"/>
          <w:szCs w:val="24"/>
        </w:rPr>
      </w:pPr>
      <w:r w:rsidRPr="003918E6">
        <w:rPr>
          <w:rFonts w:ascii="Arial" w:hAnsi="Arial" w:cs="Arial"/>
          <w:b/>
          <w:bCs/>
          <w:color w:val="000000"/>
          <w:sz w:val="24"/>
          <w:szCs w:val="24"/>
        </w:rPr>
        <w:t xml:space="preserve">i) </w:t>
      </w:r>
      <w:r w:rsidRPr="003918E6">
        <w:rPr>
          <w:rFonts w:ascii="Arial" w:hAnsi="Arial" w:cs="Arial"/>
          <w:color w:val="000000"/>
          <w:sz w:val="24"/>
          <w:szCs w:val="24"/>
        </w:rPr>
        <w:t xml:space="preserve">Un representante del Colegio de Notarios de Jalisco, que esté adscrito a dicho municipio o que </w:t>
      </w:r>
      <w:r w:rsidRPr="003918E6">
        <w:rPr>
          <w:rFonts w:ascii="Arial" w:hAnsi="Arial" w:cs="Arial"/>
          <w:sz w:val="24"/>
          <w:szCs w:val="24"/>
        </w:rPr>
        <w:t xml:space="preserve">maneje casos del municipio; y </w:t>
      </w:r>
    </w:p>
    <w:p w:rsidR="003918E6" w:rsidRPr="003918E6" w:rsidRDefault="003918E6" w:rsidP="003918E6">
      <w:pPr>
        <w:autoSpaceDE w:val="0"/>
        <w:autoSpaceDN w:val="0"/>
        <w:adjustRightInd w:val="0"/>
        <w:spacing w:after="0" w:line="240" w:lineRule="auto"/>
        <w:rPr>
          <w:rFonts w:ascii="Arial" w:hAnsi="Arial" w:cs="Arial"/>
          <w:sz w:val="24"/>
          <w:szCs w:val="24"/>
        </w:rPr>
      </w:pPr>
      <w:r w:rsidRPr="003918E6">
        <w:rPr>
          <w:rFonts w:ascii="Arial" w:hAnsi="Arial" w:cs="Arial"/>
          <w:b/>
          <w:bCs/>
          <w:sz w:val="24"/>
          <w:szCs w:val="24"/>
        </w:rPr>
        <w:t xml:space="preserve">j) </w:t>
      </w:r>
      <w:r w:rsidRPr="003918E6">
        <w:rPr>
          <w:rFonts w:ascii="Arial" w:hAnsi="Arial" w:cs="Arial"/>
          <w:sz w:val="24"/>
          <w:szCs w:val="24"/>
        </w:rPr>
        <w:t xml:space="preserve">Por las personas que el Consejo considere conveniente invitar a participar, por sus conocimientos y reconocida solvencia moral. </w:t>
      </w:r>
    </w:p>
    <w:p w:rsidR="003918E6" w:rsidRPr="003918E6" w:rsidRDefault="003918E6" w:rsidP="003918E6">
      <w:pPr>
        <w:autoSpaceDE w:val="0"/>
        <w:autoSpaceDN w:val="0"/>
        <w:adjustRightInd w:val="0"/>
        <w:spacing w:after="0" w:line="240" w:lineRule="auto"/>
        <w:jc w:val="both"/>
        <w:rPr>
          <w:rFonts w:ascii="Arial" w:hAnsi="Arial" w:cs="Arial"/>
          <w:sz w:val="24"/>
          <w:szCs w:val="24"/>
        </w:rPr>
      </w:pPr>
      <w:r w:rsidRPr="00104EF2">
        <w:rPr>
          <w:rFonts w:ascii="Arial" w:hAnsi="Arial" w:cs="Arial"/>
          <w:b/>
          <w:sz w:val="24"/>
          <w:szCs w:val="24"/>
        </w:rPr>
        <w:t>k)</w:t>
      </w:r>
      <w:r w:rsidRPr="003918E6">
        <w:rPr>
          <w:rFonts w:ascii="Arial" w:hAnsi="Arial" w:cs="Arial"/>
          <w:sz w:val="24"/>
          <w:szCs w:val="24"/>
        </w:rPr>
        <w:t xml:space="preserve"> En todo momento deberá de mantenerse un Consejo cuya conformación sea ciudadana en un 51%, para efecto de los nombramientos ciudadanos señalados en este reglamento, éstos deberán invitarse a través de la convocatoria pública.  </w:t>
      </w:r>
    </w:p>
    <w:p w:rsidR="003918E6" w:rsidRPr="003918E6" w:rsidRDefault="003918E6" w:rsidP="003918E6">
      <w:pPr>
        <w:jc w:val="both"/>
        <w:rPr>
          <w:rFonts w:ascii="Arial" w:hAnsi="Arial" w:cs="Arial"/>
          <w:sz w:val="24"/>
          <w:szCs w:val="24"/>
        </w:rPr>
      </w:pPr>
      <w:r w:rsidRPr="00104EF2">
        <w:rPr>
          <w:rFonts w:ascii="Arial" w:hAnsi="Arial" w:cs="Arial"/>
          <w:b/>
          <w:sz w:val="24"/>
          <w:szCs w:val="24"/>
        </w:rPr>
        <w:t>l)</w:t>
      </w:r>
      <w:r w:rsidRPr="003918E6">
        <w:rPr>
          <w:rFonts w:ascii="Arial" w:hAnsi="Arial" w:cs="Arial"/>
          <w:sz w:val="24"/>
          <w:szCs w:val="24"/>
        </w:rPr>
        <w:t xml:space="preserve"> Los integrantes ciudadanos del Consejo Técnico de Catastro Municipal durarán en sus funciones el término de tres años y serán nombrados a la mitad del periodo de la administración vigente para dar continuidad de trabajos entre una administración y otra. Podrían volver a ser electos como integrantes del citado Consejo, para un nuevo periodo, aquellos ciudadanos que se hayan distinguido por sus aportaciones y dedicación por los trabajos desarrollados por el Consejo.</w:t>
      </w:r>
    </w:p>
    <w:p w:rsidR="003918E6" w:rsidRPr="003918E6" w:rsidRDefault="003918E6" w:rsidP="003918E6">
      <w:pPr>
        <w:autoSpaceDE w:val="0"/>
        <w:autoSpaceDN w:val="0"/>
        <w:adjustRightInd w:val="0"/>
        <w:spacing w:after="0" w:line="240" w:lineRule="auto"/>
        <w:jc w:val="both"/>
        <w:rPr>
          <w:rFonts w:ascii="Arial" w:hAnsi="Arial" w:cs="Arial"/>
          <w:b/>
          <w:bCs/>
          <w:color w:val="000000"/>
          <w:sz w:val="24"/>
          <w:szCs w:val="24"/>
        </w:rPr>
      </w:pPr>
    </w:p>
    <w:p w:rsidR="003918E6" w:rsidRPr="003918E6" w:rsidRDefault="003918E6" w:rsidP="003918E6">
      <w:pPr>
        <w:autoSpaceDE w:val="0"/>
        <w:autoSpaceDN w:val="0"/>
        <w:adjustRightInd w:val="0"/>
        <w:spacing w:after="0" w:line="240" w:lineRule="auto"/>
        <w:jc w:val="both"/>
        <w:rPr>
          <w:rFonts w:ascii="Arial" w:hAnsi="Arial" w:cs="Arial"/>
          <w:color w:val="000000"/>
          <w:sz w:val="24"/>
          <w:szCs w:val="24"/>
        </w:rPr>
      </w:pPr>
      <w:r w:rsidRPr="003918E6">
        <w:rPr>
          <w:rFonts w:ascii="Arial" w:hAnsi="Arial" w:cs="Arial"/>
          <w:b/>
          <w:bCs/>
          <w:color w:val="000000"/>
          <w:sz w:val="24"/>
          <w:szCs w:val="24"/>
        </w:rPr>
        <w:t xml:space="preserve">II. </w:t>
      </w:r>
      <w:r w:rsidRPr="003918E6">
        <w:rPr>
          <w:rFonts w:ascii="Arial" w:hAnsi="Arial" w:cs="Arial"/>
          <w:color w:val="000000"/>
          <w:sz w:val="24"/>
          <w:szCs w:val="24"/>
        </w:rPr>
        <w:t xml:space="preserve">El Consejo Técnico de Catastro del Municipio estará facultado para estudiar, revisar y formular recomendaciones respecto de las propuestas de valores unitarios de terrenos y construcciones, y remitirlos con fines de homologación al Consejo Técnico Catastral del Estado. </w:t>
      </w:r>
    </w:p>
    <w:p w:rsidR="003918E6" w:rsidRPr="003918E6" w:rsidRDefault="003918E6" w:rsidP="003918E6">
      <w:pPr>
        <w:autoSpaceDE w:val="0"/>
        <w:autoSpaceDN w:val="0"/>
        <w:adjustRightInd w:val="0"/>
        <w:spacing w:after="0" w:line="240" w:lineRule="auto"/>
        <w:jc w:val="both"/>
        <w:rPr>
          <w:rFonts w:ascii="Arial" w:hAnsi="Arial" w:cs="Arial"/>
          <w:color w:val="000000"/>
          <w:sz w:val="24"/>
          <w:szCs w:val="24"/>
        </w:rPr>
      </w:pP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b/>
          <w:sz w:val="24"/>
          <w:szCs w:val="24"/>
          <w:u w:val="single"/>
        </w:rPr>
        <w:t>ARTICULO  8</w:t>
      </w:r>
      <w:r w:rsidRPr="003918E6">
        <w:rPr>
          <w:rFonts w:ascii="Arial" w:hAnsi="Arial" w:cs="Arial"/>
          <w:b/>
          <w:sz w:val="24"/>
          <w:szCs w:val="24"/>
        </w:rPr>
        <w:t>.-</w:t>
      </w:r>
      <w:r w:rsidRPr="003918E6">
        <w:rPr>
          <w:rFonts w:ascii="Arial" w:hAnsi="Arial" w:cs="Arial"/>
          <w:sz w:val="24"/>
          <w:szCs w:val="24"/>
        </w:rPr>
        <w:t xml:space="preserve"> El  Consejo  Técnico  Catastral  municipal  realizará  sus  actividades  en pleno o en comisiones, de acuerdo al  carácter general o especializado de  los asuntos por atender.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u w:val="single"/>
        </w:rPr>
        <w:t xml:space="preserve"> </w:t>
      </w:r>
      <w:r w:rsidRPr="003918E6">
        <w:rPr>
          <w:rFonts w:ascii="Arial" w:hAnsi="Arial" w:cs="Arial"/>
          <w:b/>
          <w:sz w:val="24"/>
          <w:szCs w:val="24"/>
          <w:u w:val="single"/>
        </w:rPr>
        <w:t>ARTICULO  9</w:t>
      </w:r>
      <w:r w:rsidRPr="003918E6">
        <w:rPr>
          <w:rFonts w:ascii="Arial" w:hAnsi="Arial" w:cs="Arial"/>
          <w:b/>
          <w:sz w:val="24"/>
          <w:szCs w:val="24"/>
        </w:rPr>
        <w:t>.-</w:t>
      </w:r>
      <w:r w:rsidRPr="003918E6">
        <w:rPr>
          <w:rFonts w:ascii="Arial" w:hAnsi="Arial" w:cs="Arial"/>
          <w:sz w:val="24"/>
          <w:szCs w:val="24"/>
        </w:rPr>
        <w:t xml:space="preserve">  En  las  sesiones  del  Consejo  Técnico  Catastral  municipal  todos  sus integrantes tendrán voz y voto. Las decisiones se tomarán por mayoría de votos y, en caso de empate, el Presidente tendrá voto de calidad.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r w:rsidRPr="003918E6">
        <w:rPr>
          <w:rFonts w:ascii="Arial" w:hAnsi="Arial" w:cs="Arial"/>
          <w:b/>
          <w:sz w:val="24"/>
          <w:szCs w:val="24"/>
          <w:u w:val="single"/>
        </w:rPr>
        <w:t>ARTICULO 10</w:t>
      </w:r>
      <w:r w:rsidRPr="003918E6">
        <w:rPr>
          <w:rFonts w:ascii="Arial" w:hAnsi="Arial" w:cs="Arial"/>
          <w:b/>
          <w:sz w:val="24"/>
          <w:szCs w:val="24"/>
        </w:rPr>
        <w:t>.-</w:t>
      </w:r>
      <w:r w:rsidRPr="003918E6">
        <w:rPr>
          <w:rFonts w:ascii="Arial" w:hAnsi="Arial" w:cs="Arial"/>
          <w:sz w:val="24"/>
          <w:szCs w:val="24"/>
        </w:rPr>
        <w:t xml:space="preserve"> Podrán participar en el Consejo Técnico Catastral del Estado, en  sus reuniones  generales  o  en  los  trabajos  de  sus  comisiones,  representantes  de dependencias,  organismos  o  instituciones  públicas  o  privadas,  que  el  Presidente  o  el Consejo  consideren  conveniente  invitar,  a  fin  de  conocer  sus  opiniones,  según  los asuntos que sea necesario analizar o dictaminar.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El  Consejo  sesionará  ordinariamente  cada  dos meses  y  extraordinariamente  cuando sea convocado para ello.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Para  el  funcionamiento  interno  del  Consejo  Técnico  Catastral  del  Estado,  sus consejeros  elaborarán  un  proyecto  de  reglamento  que  remitirá  al  Titular  del  Poder Ejecutivo para su aprobación y, en su caso publicación.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CAPITULO III</w:t>
      </w: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DE LAS CONVOCATORIAS A LAS SESIONES DEL CONSEJO</w:t>
      </w:r>
    </w:p>
    <w:p w:rsidR="003918E6" w:rsidRPr="003918E6" w:rsidRDefault="003918E6" w:rsidP="003918E6">
      <w:pPr>
        <w:spacing w:after="0" w:line="240" w:lineRule="auto"/>
        <w:contextualSpacing/>
        <w:jc w:val="center"/>
        <w:rPr>
          <w:rFonts w:ascii="Arial" w:hAnsi="Arial" w:cs="Arial"/>
          <w:b/>
          <w:sz w:val="24"/>
          <w:szCs w:val="24"/>
        </w:rPr>
      </w:pP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b/>
          <w:sz w:val="24"/>
          <w:szCs w:val="24"/>
          <w:u w:val="single"/>
        </w:rPr>
        <w:t>ARTICULO  11</w:t>
      </w:r>
      <w:r w:rsidRPr="003918E6">
        <w:rPr>
          <w:rFonts w:ascii="Arial" w:hAnsi="Arial" w:cs="Arial"/>
          <w:b/>
          <w:sz w:val="24"/>
          <w:szCs w:val="24"/>
        </w:rPr>
        <w:t xml:space="preserve">.- </w:t>
      </w:r>
      <w:r w:rsidRPr="003918E6">
        <w:rPr>
          <w:rFonts w:ascii="Arial" w:hAnsi="Arial" w:cs="Arial"/>
          <w:sz w:val="24"/>
          <w:szCs w:val="24"/>
        </w:rPr>
        <w:t xml:space="preserve"> La  convocatoria  a  las  sesiones  será  elaborada  por  el    secretario de actas y acuerdos.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b/>
          <w:sz w:val="24"/>
          <w:szCs w:val="24"/>
          <w:u w:val="single"/>
        </w:rPr>
        <w:t>ARTICULO 12</w:t>
      </w:r>
      <w:r w:rsidRPr="003918E6">
        <w:rPr>
          <w:rFonts w:ascii="Arial" w:hAnsi="Arial" w:cs="Arial"/>
          <w:b/>
          <w:sz w:val="24"/>
          <w:szCs w:val="24"/>
        </w:rPr>
        <w:t>.-</w:t>
      </w:r>
      <w:r w:rsidRPr="003918E6">
        <w:rPr>
          <w:rFonts w:ascii="Arial" w:hAnsi="Arial" w:cs="Arial"/>
          <w:sz w:val="24"/>
          <w:szCs w:val="24"/>
        </w:rPr>
        <w:t xml:space="preserve"> Las convocatorias deberán contener el orden del día a que se sujetara la  cesión  del  consejo,  así  como  la  fecha,  la hora  y  el  lugar  donde  se  desarrollara  la misma.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b/>
          <w:sz w:val="24"/>
          <w:szCs w:val="24"/>
          <w:u w:val="single"/>
        </w:rPr>
        <w:t>ARTICULO 13</w:t>
      </w:r>
      <w:r w:rsidRPr="003918E6">
        <w:rPr>
          <w:rFonts w:ascii="Arial" w:hAnsi="Arial" w:cs="Arial"/>
          <w:b/>
          <w:sz w:val="24"/>
          <w:szCs w:val="24"/>
        </w:rPr>
        <w:t>.-</w:t>
      </w:r>
      <w:r w:rsidRPr="003918E6">
        <w:rPr>
          <w:rFonts w:ascii="Arial" w:hAnsi="Arial" w:cs="Arial"/>
          <w:sz w:val="24"/>
          <w:szCs w:val="24"/>
        </w:rPr>
        <w:t xml:space="preserve">  Las  convocatorias    para  las  sesiones  ordinarias  del  consejo  deberán  hacerse llegar  a los consejeros a </w:t>
      </w:r>
      <w:proofErr w:type="spellStart"/>
      <w:r w:rsidRPr="003918E6">
        <w:rPr>
          <w:rFonts w:ascii="Arial" w:hAnsi="Arial" w:cs="Arial"/>
          <w:sz w:val="24"/>
          <w:szCs w:val="24"/>
        </w:rPr>
        <w:t>mas</w:t>
      </w:r>
      <w:proofErr w:type="spellEnd"/>
      <w:r w:rsidRPr="003918E6">
        <w:rPr>
          <w:rFonts w:ascii="Arial" w:hAnsi="Arial" w:cs="Arial"/>
          <w:sz w:val="24"/>
          <w:szCs w:val="24"/>
        </w:rPr>
        <w:t xml:space="preserve"> tardar 3 días hábiles antes de la reunión.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b/>
          <w:sz w:val="24"/>
          <w:szCs w:val="24"/>
          <w:u w:val="single"/>
        </w:rPr>
        <w:lastRenderedPageBreak/>
        <w:t>ARTICULO 14</w:t>
      </w:r>
      <w:r w:rsidRPr="003918E6">
        <w:rPr>
          <w:rFonts w:ascii="Arial" w:hAnsi="Arial" w:cs="Arial"/>
          <w:b/>
          <w:sz w:val="24"/>
          <w:szCs w:val="24"/>
        </w:rPr>
        <w:t>.-</w:t>
      </w:r>
      <w:r w:rsidRPr="003918E6">
        <w:rPr>
          <w:rFonts w:ascii="Arial" w:hAnsi="Arial" w:cs="Arial"/>
          <w:sz w:val="24"/>
          <w:szCs w:val="24"/>
        </w:rPr>
        <w:t xml:space="preserve">  Las  convocatorias  para  las  sesiones  extraordinarias  deberán hacerse llegar  a  los  consejeros  a  más  tardar  1  día  hábil  anterior  a  la  fecha  de  su celebración.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CAPITULO IV</w:t>
      </w: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DE LAS SESIONES DEL CONSEJO</w:t>
      </w:r>
    </w:p>
    <w:p w:rsidR="003918E6" w:rsidRPr="003918E6" w:rsidRDefault="003918E6" w:rsidP="003918E6">
      <w:pPr>
        <w:spacing w:after="0" w:line="240" w:lineRule="auto"/>
        <w:contextualSpacing/>
        <w:jc w:val="both"/>
        <w:rPr>
          <w:rFonts w:ascii="Arial" w:hAnsi="Arial" w:cs="Arial"/>
          <w:b/>
          <w:sz w:val="24"/>
          <w:szCs w:val="24"/>
        </w:rPr>
      </w:pPr>
    </w:p>
    <w:p w:rsidR="003918E6" w:rsidRPr="003918E6" w:rsidRDefault="003918E6" w:rsidP="003918E6">
      <w:pPr>
        <w:autoSpaceDE w:val="0"/>
        <w:autoSpaceDN w:val="0"/>
        <w:adjustRightInd w:val="0"/>
        <w:spacing w:after="0" w:line="240" w:lineRule="auto"/>
        <w:rPr>
          <w:rFonts w:ascii="Arial" w:hAnsi="Arial" w:cs="Arial"/>
          <w:sz w:val="24"/>
          <w:szCs w:val="24"/>
        </w:rPr>
      </w:pPr>
      <w:r w:rsidRPr="003918E6">
        <w:rPr>
          <w:rFonts w:ascii="Arial" w:hAnsi="Arial" w:cs="Arial"/>
          <w:b/>
          <w:bCs/>
          <w:sz w:val="24"/>
          <w:szCs w:val="24"/>
        </w:rPr>
        <w:t xml:space="preserve">ARTÍCULO 15.-  </w:t>
      </w:r>
      <w:r w:rsidRPr="003918E6">
        <w:rPr>
          <w:rFonts w:ascii="Arial" w:hAnsi="Arial" w:cs="Arial"/>
          <w:bCs/>
          <w:sz w:val="24"/>
          <w:szCs w:val="24"/>
        </w:rPr>
        <w:t>Las sesiones ordinarias y extraordinarias del Consejo son públicas.</w:t>
      </w:r>
      <w:r w:rsidRPr="003918E6">
        <w:rPr>
          <w:rFonts w:ascii="Arial" w:hAnsi="Arial" w:cs="Arial"/>
          <w:b/>
          <w:bCs/>
          <w:sz w:val="24"/>
          <w:szCs w:val="24"/>
        </w:rPr>
        <w:t xml:space="preserve">  </w:t>
      </w:r>
      <w:r w:rsidRPr="003918E6">
        <w:rPr>
          <w:rFonts w:ascii="Arial" w:hAnsi="Arial" w:cs="Arial"/>
          <w:sz w:val="24"/>
          <w:szCs w:val="24"/>
        </w:rPr>
        <w:t xml:space="preserve">Las sesiones del consejo serán ordinarias cuando se realicen en forma bimestral, y extraordinarias, cuando exista algún asunto urgente que tratar y sean debidamente convocados para ello. </w:t>
      </w:r>
    </w:p>
    <w:p w:rsidR="003918E6" w:rsidRPr="003918E6" w:rsidRDefault="003918E6" w:rsidP="003918E6">
      <w:pPr>
        <w:autoSpaceDE w:val="0"/>
        <w:autoSpaceDN w:val="0"/>
        <w:adjustRightInd w:val="0"/>
        <w:spacing w:after="0" w:line="240" w:lineRule="auto"/>
        <w:rPr>
          <w:rFonts w:ascii="Arial" w:hAnsi="Arial" w:cs="Arial"/>
          <w:sz w:val="24"/>
          <w:szCs w:val="24"/>
        </w:rPr>
      </w:pPr>
    </w:p>
    <w:p w:rsidR="003918E6" w:rsidRPr="003918E6" w:rsidRDefault="003918E6" w:rsidP="003918E6">
      <w:pPr>
        <w:autoSpaceDE w:val="0"/>
        <w:autoSpaceDN w:val="0"/>
        <w:adjustRightInd w:val="0"/>
        <w:spacing w:after="0" w:line="240" w:lineRule="auto"/>
        <w:rPr>
          <w:rFonts w:ascii="Arial" w:hAnsi="Arial" w:cs="Arial"/>
          <w:sz w:val="24"/>
          <w:szCs w:val="24"/>
        </w:rPr>
      </w:pPr>
      <w:r w:rsidRPr="003918E6">
        <w:rPr>
          <w:rFonts w:ascii="Arial" w:hAnsi="Arial" w:cs="Arial"/>
          <w:sz w:val="24"/>
          <w:szCs w:val="24"/>
        </w:rPr>
        <w:t xml:space="preserve">En las sesiones ordinarias deberán tratar los puntos que se incluyan en el orden del día, el cual invariablemente deberá contener el de asuntos generales. </w:t>
      </w:r>
    </w:p>
    <w:p w:rsidR="003918E6" w:rsidRPr="003918E6" w:rsidRDefault="003918E6" w:rsidP="003918E6">
      <w:pPr>
        <w:spacing w:after="0" w:line="240" w:lineRule="auto"/>
        <w:jc w:val="both"/>
        <w:rPr>
          <w:rFonts w:ascii="Arial" w:hAnsi="Arial" w:cs="Arial"/>
          <w:sz w:val="24"/>
          <w:szCs w:val="24"/>
        </w:rPr>
      </w:pPr>
    </w:p>
    <w:p w:rsidR="003918E6" w:rsidRPr="003918E6" w:rsidRDefault="003918E6" w:rsidP="003918E6">
      <w:pPr>
        <w:spacing w:after="0" w:line="240" w:lineRule="auto"/>
        <w:jc w:val="both"/>
        <w:rPr>
          <w:rFonts w:ascii="Arial" w:hAnsi="Arial" w:cs="Arial"/>
          <w:sz w:val="24"/>
          <w:szCs w:val="24"/>
        </w:rPr>
      </w:pPr>
      <w:r w:rsidRPr="003918E6">
        <w:rPr>
          <w:rFonts w:ascii="Arial" w:hAnsi="Arial" w:cs="Arial"/>
          <w:sz w:val="24"/>
          <w:szCs w:val="24"/>
        </w:rPr>
        <w:t>En las sesiones extraordinarias, solo deberán tratar el o los asuntos para los que fueron convocados.</w:t>
      </w:r>
    </w:p>
    <w:p w:rsidR="003918E6" w:rsidRPr="003918E6" w:rsidRDefault="003918E6" w:rsidP="003918E6">
      <w:pPr>
        <w:spacing w:after="0" w:line="240" w:lineRule="auto"/>
        <w:jc w:val="both"/>
        <w:rPr>
          <w:rFonts w:ascii="Arial" w:hAnsi="Arial" w:cs="Arial"/>
          <w:sz w:val="24"/>
          <w:szCs w:val="24"/>
        </w:rPr>
      </w:pP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b/>
          <w:sz w:val="24"/>
          <w:szCs w:val="24"/>
          <w:u w:val="single"/>
        </w:rPr>
        <w:t>ARTICULO 16</w:t>
      </w:r>
      <w:r w:rsidRPr="003918E6">
        <w:rPr>
          <w:rFonts w:ascii="Arial" w:hAnsi="Arial" w:cs="Arial"/>
          <w:b/>
          <w:sz w:val="24"/>
          <w:szCs w:val="24"/>
        </w:rPr>
        <w:t>.-</w:t>
      </w:r>
      <w:r w:rsidRPr="003918E6">
        <w:rPr>
          <w:rFonts w:ascii="Arial" w:hAnsi="Arial" w:cs="Arial"/>
          <w:sz w:val="24"/>
          <w:szCs w:val="24"/>
        </w:rPr>
        <w:t xml:space="preserve"> Para que puedan celebrarse las sesiones del consejo, será necesaria la asistencia  de la mitad </w:t>
      </w:r>
      <w:proofErr w:type="spellStart"/>
      <w:r w:rsidRPr="003918E6">
        <w:rPr>
          <w:rFonts w:ascii="Arial" w:hAnsi="Arial" w:cs="Arial"/>
          <w:sz w:val="24"/>
          <w:szCs w:val="24"/>
        </w:rPr>
        <w:t>mas</w:t>
      </w:r>
      <w:proofErr w:type="spellEnd"/>
      <w:r w:rsidRPr="003918E6">
        <w:rPr>
          <w:rFonts w:ascii="Arial" w:hAnsi="Arial" w:cs="Arial"/>
          <w:sz w:val="24"/>
          <w:szCs w:val="24"/>
        </w:rPr>
        <w:t xml:space="preserve"> uno de sus consejeros, lo cual deberá acreditarse con la lista de asistencia correspondiente.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u w:val="single"/>
        </w:rPr>
        <w:t xml:space="preserve"> </w:t>
      </w:r>
      <w:r w:rsidRPr="003918E6">
        <w:rPr>
          <w:rFonts w:ascii="Arial" w:hAnsi="Arial" w:cs="Arial"/>
          <w:b/>
          <w:sz w:val="24"/>
          <w:szCs w:val="24"/>
          <w:u w:val="single"/>
        </w:rPr>
        <w:t>ARTICULO 17</w:t>
      </w:r>
      <w:r w:rsidRPr="003918E6">
        <w:rPr>
          <w:rFonts w:ascii="Arial" w:hAnsi="Arial" w:cs="Arial"/>
          <w:b/>
          <w:sz w:val="24"/>
          <w:szCs w:val="24"/>
        </w:rPr>
        <w:t>.-</w:t>
      </w:r>
      <w:r w:rsidRPr="003918E6">
        <w:rPr>
          <w:rFonts w:ascii="Arial" w:hAnsi="Arial" w:cs="Arial"/>
          <w:sz w:val="24"/>
          <w:szCs w:val="24"/>
        </w:rPr>
        <w:t xml:space="preserve"> En caso de que no se reúna el quórum correspondiente después de setenta minutos de la hora en que fueron convocados, se Deberá de enviar una segunda convocatoria, para que se celebre dicha sesión a los cinco días hábiles siguientes.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b/>
          <w:sz w:val="24"/>
          <w:szCs w:val="24"/>
          <w:u w:val="single"/>
        </w:rPr>
        <w:t>ARTICULO 18</w:t>
      </w:r>
      <w:r w:rsidRPr="003918E6">
        <w:rPr>
          <w:rFonts w:ascii="Arial" w:hAnsi="Arial" w:cs="Arial"/>
          <w:b/>
          <w:sz w:val="24"/>
          <w:szCs w:val="24"/>
        </w:rPr>
        <w:t>.-</w:t>
      </w:r>
      <w:r w:rsidRPr="003918E6">
        <w:rPr>
          <w:rFonts w:ascii="Arial" w:hAnsi="Arial" w:cs="Arial"/>
          <w:sz w:val="24"/>
          <w:szCs w:val="24"/>
        </w:rPr>
        <w:t xml:space="preserve">  En el supuesto de que en la segunda convocatoria, no se logre el quórum legal establecido, la sesión se celebrara  60 minutos después de la hora en que fueron convocados, con los consejeros que se encuentren presentes y los acuerdos que en ella se tomen tendrá plena validez.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u w:val="single"/>
        </w:rPr>
        <w:t xml:space="preserve"> </w:t>
      </w:r>
      <w:proofErr w:type="gramStart"/>
      <w:r w:rsidRPr="003918E6">
        <w:rPr>
          <w:rFonts w:ascii="Arial" w:hAnsi="Arial" w:cs="Arial"/>
          <w:b/>
          <w:sz w:val="24"/>
          <w:szCs w:val="24"/>
          <w:u w:val="single"/>
        </w:rPr>
        <w:t>ARTICULO</w:t>
      </w:r>
      <w:proofErr w:type="gramEnd"/>
      <w:r w:rsidRPr="003918E6">
        <w:rPr>
          <w:rFonts w:ascii="Arial" w:hAnsi="Arial" w:cs="Arial"/>
          <w:b/>
          <w:sz w:val="24"/>
          <w:szCs w:val="24"/>
          <w:u w:val="single"/>
        </w:rPr>
        <w:t xml:space="preserve"> 19</w:t>
      </w:r>
      <w:r w:rsidRPr="003918E6">
        <w:rPr>
          <w:rFonts w:ascii="Arial" w:hAnsi="Arial" w:cs="Arial"/>
          <w:b/>
          <w:sz w:val="24"/>
          <w:szCs w:val="24"/>
        </w:rPr>
        <w:t>.-</w:t>
      </w:r>
      <w:r w:rsidRPr="003918E6">
        <w:rPr>
          <w:rFonts w:ascii="Arial" w:hAnsi="Arial" w:cs="Arial"/>
          <w:sz w:val="24"/>
          <w:szCs w:val="24"/>
        </w:rPr>
        <w:t xml:space="preserve"> Para el caso de las sesiones extraordinarias si no se reúne el quórum las sesiones se celebraran 60 minutos después de la hora en que fueron convocados y los acuerdos que se tomen tendrán plena validez. </w:t>
      </w:r>
    </w:p>
    <w:p w:rsidR="00104EF2" w:rsidRPr="003918E6" w:rsidRDefault="00104EF2" w:rsidP="003918E6">
      <w:pPr>
        <w:spacing w:after="0" w:line="240" w:lineRule="auto"/>
        <w:contextualSpacing/>
        <w:jc w:val="both"/>
        <w:rPr>
          <w:rFonts w:ascii="Arial" w:hAnsi="Arial" w:cs="Arial"/>
          <w:sz w:val="24"/>
          <w:szCs w:val="24"/>
        </w:rPr>
      </w:pPr>
    </w:p>
    <w:p w:rsidR="003918E6" w:rsidRPr="003918E6" w:rsidRDefault="003918E6" w:rsidP="003918E6">
      <w:pPr>
        <w:spacing w:after="0" w:line="240" w:lineRule="auto"/>
        <w:jc w:val="both"/>
        <w:rPr>
          <w:rFonts w:ascii="Arial" w:hAnsi="Arial" w:cs="Arial"/>
          <w:b/>
          <w:sz w:val="24"/>
          <w:szCs w:val="24"/>
        </w:rPr>
      </w:pPr>
      <w:r w:rsidRPr="003918E6">
        <w:rPr>
          <w:rFonts w:ascii="Arial" w:hAnsi="Arial" w:cs="Arial"/>
          <w:b/>
          <w:bCs/>
          <w:sz w:val="24"/>
          <w:szCs w:val="24"/>
        </w:rPr>
        <w:t xml:space="preserve">ARTÍCULO 20.- </w:t>
      </w:r>
      <w:r w:rsidRPr="003918E6">
        <w:rPr>
          <w:rFonts w:ascii="Arial" w:hAnsi="Arial" w:cs="Arial"/>
          <w:sz w:val="24"/>
          <w:szCs w:val="24"/>
        </w:rPr>
        <w:t xml:space="preserve">Las sesiones deberán sujetarse a la orden del día contenida en la convocatoria que será puesta a consideración de los asistentes y que una vez aprobada o modificada en su caso, será respetada durante la sesión. Todas las minutas o las actas de las sesiones celebradas en el Consejo deberán ser publicadas en el portal oficial del ayuntamiento.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Default="003918E6" w:rsidP="003918E6">
      <w:pPr>
        <w:spacing w:after="0" w:line="240" w:lineRule="auto"/>
        <w:contextualSpacing/>
        <w:jc w:val="center"/>
        <w:rPr>
          <w:rFonts w:ascii="Arial" w:hAnsi="Arial" w:cs="Arial"/>
          <w:b/>
          <w:sz w:val="24"/>
          <w:szCs w:val="24"/>
        </w:rPr>
      </w:pP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CAPITULO V</w:t>
      </w:r>
    </w:p>
    <w:p w:rsidR="003918E6" w:rsidRPr="003918E6" w:rsidRDefault="003918E6" w:rsidP="003918E6">
      <w:pPr>
        <w:spacing w:after="0" w:line="240" w:lineRule="auto"/>
        <w:contextualSpacing/>
        <w:jc w:val="center"/>
        <w:rPr>
          <w:rFonts w:ascii="Arial" w:hAnsi="Arial" w:cs="Arial"/>
          <w:b/>
          <w:sz w:val="24"/>
          <w:szCs w:val="24"/>
        </w:rPr>
      </w:pP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DE LAS FUNCIONES DEL PRESIDENTE, SECRETARIO DE ACTAS Y ACUERDOS Y DE LOS CONSEJEROS</w:t>
      </w:r>
    </w:p>
    <w:p w:rsidR="003918E6" w:rsidRPr="003918E6" w:rsidRDefault="003918E6" w:rsidP="003918E6">
      <w:pPr>
        <w:spacing w:after="0" w:line="240" w:lineRule="auto"/>
        <w:contextualSpacing/>
        <w:jc w:val="both"/>
        <w:rPr>
          <w:rFonts w:ascii="Arial" w:hAnsi="Arial" w:cs="Arial"/>
          <w:b/>
          <w:sz w:val="24"/>
          <w:szCs w:val="24"/>
        </w:rPr>
      </w:pPr>
    </w:p>
    <w:p w:rsidR="003918E6" w:rsidRPr="003918E6" w:rsidRDefault="003918E6" w:rsidP="003918E6">
      <w:pPr>
        <w:spacing w:after="0" w:line="240" w:lineRule="auto"/>
        <w:contextualSpacing/>
        <w:jc w:val="both"/>
        <w:rPr>
          <w:rFonts w:ascii="Arial" w:hAnsi="Arial" w:cs="Arial"/>
          <w:sz w:val="24"/>
          <w:szCs w:val="24"/>
        </w:rPr>
      </w:pPr>
      <w:proofErr w:type="gramStart"/>
      <w:r w:rsidRPr="003918E6">
        <w:rPr>
          <w:rFonts w:ascii="Arial" w:hAnsi="Arial" w:cs="Arial"/>
          <w:b/>
          <w:sz w:val="24"/>
          <w:szCs w:val="24"/>
          <w:u w:val="single"/>
        </w:rPr>
        <w:t>ARTICULO</w:t>
      </w:r>
      <w:proofErr w:type="gramEnd"/>
      <w:r w:rsidRPr="003918E6">
        <w:rPr>
          <w:rFonts w:ascii="Arial" w:hAnsi="Arial" w:cs="Arial"/>
          <w:b/>
          <w:sz w:val="24"/>
          <w:szCs w:val="24"/>
          <w:u w:val="single"/>
        </w:rPr>
        <w:t xml:space="preserve"> 21</w:t>
      </w:r>
      <w:r w:rsidRPr="003918E6">
        <w:rPr>
          <w:rFonts w:ascii="Arial" w:hAnsi="Arial" w:cs="Arial"/>
          <w:b/>
          <w:sz w:val="24"/>
          <w:szCs w:val="24"/>
        </w:rPr>
        <w:t>.-</w:t>
      </w:r>
      <w:r w:rsidRPr="003918E6">
        <w:rPr>
          <w:rFonts w:ascii="Arial" w:hAnsi="Arial" w:cs="Arial"/>
          <w:sz w:val="24"/>
          <w:szCs w:val="24"/>
        </w:rPr>
        <w:t xml:space="preserve"> Las funciones que estarán a cargo del presidente del consejo son las siguientes: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Representar al consejo. </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Presidir las sesiones del consejo</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Nombrar su representante ante el consejo </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Convocar a través del secretario de actas y acuerdos a las sesiones ordinarias y extraordinarios.</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Convocar por conducto del secretario, a sesión extraordinaria cuando sea necesario o cuando lo sea solicitado por 5 o más consejeros. </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Firmar las actas y acuerdos que se levanten.</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Proponer a los consejeros el estudio y análisis de las propuestas de reglamentos e instructivos que se elaboren en este consejo técnico de catastro municipal, para que se homologuen con las que emitan o se hayan emitido por el consejo estatal. </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Comunicar los acuerdos del consejo y sus dictámenes a las instancias que deban de conocerlo. </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Enviar al consejo técnico de catastro del estado las propuestas de valores unitarios de terrenos y construcciones para su análisis con fines de homologación. </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Recibir a través de la dirección de catastro del estado los instructivos o reglamentos que apruebe el consejo estatal. </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Vigilar que las sesiones se desarrollen con el debido orden, debiendo conceder el uso de la palabra. </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Declarar los recesos durante las sesiones, cuando se considere conveniente.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proofErr w:type="gramStart"/>
      <w:r w:rsidRPr="003918E6">
        <w:rPr>
          <w:rFonts w:ascii="Arial" w:hAnsi="Arial" w:cs="Arial"/>
          <w:b/>
          <w:sz w:val="24"/>
          <w:szCs w:val="24"/>
          <w:u w:val="single"/>
        </w:rPr>
        <w:t>ARTICULO</w:t>
      </w:r>
      <w:proofErr w:type="gramEnd"/>
      <w:r w:rsidRPr="003918E6">
        <w:rPr>
          <w:rFonts w:ascii="Arial" w:hAnsi="Arial" w:cs="Arial"/>
          <w:b/>
          <w:sz w:val="24"/>
          <w:szCs w:val="24"/>
          <w:u w:val="single"/>
        </w:rPr>
        <w:t xml:space="preserve"> 22</w:t>
      </w:r>
      <w:r w:rsidRPr="003918E6">
        <w:rPr>
          <w:rFonts w:ascii="Arial" w:hAnsi="Arial" w:cs="Arial"/>
          <w:b/>
          <w:sz w:val="24"/>
          <w:szCs w:val="24"/>
        </w:rPr>
        <w:t>.-</w:t>
      </w:r>
      <w:r w:rsidRPr="003918E6">
        <w:rPr>
          <w:rFonts w:ascii="Arial" w:hAnsi="Arial" w:cs="Arial"/>
          <w:sz w:val="24"/>
          <w:szCs w:val="24"/>
        </w:rPr>
        <w:t xml:space="preserve"> El secretario de actas y acuerdos tendrá las siguientes funciones: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t>proponer al presidente para su aprobación el orden del día de cada sesión así como el oficio de la convocatoria.</w:t>
      </w:r>
    </w:p>
    <w:p w:rsidR="003918E6" w:rsidRPr="003918E6" w:rsidRDefault="003918E6" w:rsidP="003918E6">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proponer al presidente el calendario de fechas para sesiones. </w:t>
      </w:r>
    </w:p>
    <w:p w:rsidR="003918E6" w:rsidRPr="003918E6" w:rsidRDefault="003918E6" w:rsidP="003918E6">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notificar la convocatoria de las sesiones del consejo. </w:t>
      </w:r>
    </w:p>
    <w:p w:rsidR="003918E6" w:rsidRPr="003918E6" w:rsidRDefault="003918E6" w:rsidP="003918E6">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registrar la asistencia de los consejeros a las sesiones e informar al presidente cuando algún consejero acumule 3 o más faltas injustificadas. </w:t>
      </w:r>
    </w:p>
    <w:p w:rsidR="003918E6" w:rsidRPr="003918E6" w:rsidRDefault="003918E6" w:rsidP="003918E6">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someter a votación los acuerdos tomados durante la sesión e informar el resultado de la sesión. </w:t>
      </w:r>
    </w:p>
    <w:p w:rsidR="003918E6" w:rsidRPr="003918E6" w:rsidRDefault="003918E6" w:rsidP="003918E6">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lastRenderedPageBreak/>
        <w:t>levantar el acta correspondiente y recabar  las firmas al término de cada sesión.</w:t>
      </w:r>
    </w:p>
    <w:p w:rsidR="003918E6" w:rsidRPr="00104EF2" w:rsidRDefault="003918E6" w:rsidP="00104EF2">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enviar una copia del acta a los consejeros. </w:t>
      </w:r>
    </w:p>
    <w:p w:rsidR="003918E6" w:rsidRPr="003918E6" w:rsidRDefault="003918E6" w:rsidP="003918E6">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t>integrar el archivo con las actas levantadas de cada sesión.</w:t>
      </w:r>
    </w:p>
    <w:p w:rsidR="003918E6" w:rsidRPr="003918E6" w:rsidRDefault="003918E6" w:rsidP="003918E6">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certificar la documentación que obre en los archivos del consejo. </w:t>
      </w:r>
    </w:p>
    <w:p w:rsidR="003918E6" w:rsidRPr="003918E6" w:rsidRDefault="003918E6" w:rsidP="003918E6">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elaborar cada año calendario, un resumen de los acuerdos tomados con el objeto de llevar a cabo una evaluación de los trabajos del consejo, firmar los comunicados conjuntamente con el presidente. </w:t>
      </w:r>
    </w:p>
    <w:p w:rsidR="003918E6" w:rsidRPr="003918E6" w:rsidRDefault="003918E6" w:rsidP="003918E6">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t>firmar las actas de las sesiones.</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proofErr w:type="gramStart"/>
      <w:r w:rsidRPr="003918E6">
        <w:rPr>
          <w:rFonts w:ascii="Arial" w:hAnsi="Arial" w:cs="Arial"/>
          <w:b/>
          <w:sz w:val="24"/>
          <w:szCs w:val="24"/>
          <w:u w:val="single"/>
        </w:rPr>
        <w:t>ARTICULO</w:t>
      </w:r>
      <w:proofErr w:type="gramEnd"/>
      <w:r w:rsidRPr="003918E6">
        <w:rPr>
          <w:rFonts w:ascii="Arial" w:hAnsi="Arial" w:cs="Arial"/>
          <w:b/>
          <w:sz w:val="24"/>
          <w:szCs w:val="24"/>
          <w:u w:val="single"/>
        </w:rPr>
        <w:t xml:space="preserve"> 23</w:t>
      </w:r>
      <w:r w:rsidRPr="003918E6">
        <w:rPr>
          <w:rFonts w:ascii="Arial" w:hAnsi="Arial" w:cs="Arial"/>
          <w:b/>
          <w:sz w:val="24"/>
          <w:szCs w:val="24"/>
        </w:rPr>
        <w:t>.-</w:t>
      </w:r>
      <w:r w:rsidRPr="003918E6">
        <w:rPr>
          <w:rFonts w:ascii="Arial" w:hAnsi="Arial" w:cs="Arial"/>
          <w:sz w:val="24"/>
          <w:szCs w:val="24"/>
        </w:rPr>
        <w:t xml:space="preserve"> Funciones y obligaciones de los consejeros serán las siguientes: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pStyle w:val="Prrafodelista"/>
        <w:numPr>
          <w:ilvl w:val="0"/>
          <w:numId w:val="9"/>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asistir en las sesiones del consejo así como participar en la toma de decisiones sobre los asuntos tratados en la sesión. </w:t>
      </w:r>
    </w:p>
    <w:p w:rsidR="003918E6" w:rsidRPr="003918E6" w:rsidRDefault="003918E6" w:rsidP="003918E6">
      <w:pPr>
        <w:pStyle w:val="Prrafodelista"/>
        <w:numPr>
          <w:ilvl w:val="0"/>
          <w:numId w:val="9"/>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confirmar la recepción de la convocatoria. </w:t>
      </w:r>
    </w:p>
    <w:p w:rsidR="003918E6" w:rsidRPr="003918E6" w:rsidRDefault="003918E6" w:rsidP="003918E6">
      <w:pPr>
        <w:pStyle w:val="Prrafodelista"/>
        <w:numPr>
          <w:ilvl w:val="0"/>
          <w:numId w:val="9"/>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aprobar o en su caso proponer modificaciones al orden del día que les sea propuesta por el secretario. </w:t>
      </w:r>
    </w:p>
    <w:p w:rsidR="003918E6" w:rsidRPr="003918E6" w:rsidRDefault="003918E6" w:rsidP="003918E6">
      <w:pPr>
        <w:pStyle w:val="Prrafodelista"/>
        <w:numPr>
          <w:ilvl w:val="0"/>
          <w:numId w:val="9"/>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podrán asistir en forma conjunta a las sesiones el propietario y el suplente pero solo se emitirá un solo voto por parte del propietario o en ausencia lo emitirá el suplente. </w:t>
      </w:r>
    </w:p>
    <w:p w:rsidR="003918E6" w:rsidRPr="003918E6" w:rsidRDefault="003918E6" w:rsidP="003918E6">
      <w:pPr>
        <w:pStyle w:val="Prrafodelista"/>
        <w:numPr>
          <w:ilvl w:val="0"/>
          <w:numId w:val="9"/>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firmar la lista de asistencia de cada sesión. </w:t>
      </w:r>
    </w:p>
    <w:p w:rsidR="003918E6" w:rsidRPr="003918E6" w:rsidRDefault="003918E6" w:rsidP="003918E6">
      <w:pPr>
        <w:pStyle w:val="Prrafodelista"/>
        <w:numPr>
          <w:ilvl w:val="0"/>
          <w:numId w:val="9"/>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formar parte de las comisiones de trabajo. </w:t>
      </w:r>
    </w:p>
    <w:p w:rsidR="003918E6" w:rsidRPr="003918E6" w:rsidRDefault="003918E6" w:rsidP="003918E6">
      <w:pPr>
        <w:pStyle w:val="Prrafodelista"/>
        <w:numPr>
          <w:ilvl w:val="0"/>
          <w:numId w:val="9"/>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firmar el acta o en su caso hacer observaciones a la misma. </w:t>
      </w:r>
    </w:p>
    <w:p w:rsidR="003918E6" w:rsidRPr="003918E6" w:rsidRDefault="003918E6" w:rsidP="003918E6">
      <w:pPr>
        <w:pStyle w:val="Prrafodelista"/>
        <w:numPr>
          <w:ilvl w:val="0"/>
          <w:numId w:val="9"/>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consultar el archivo de actas y acuerdos que lleve el secretario del consejo. </w:t>
      </w:r>
    </w:p>
    <w:p w:rsidR="003918E6" w:rsidRPr="003918E6" w:rsidRDefault="003918E6" w:rsidP="003918E6">
      <w:pPr>
        <w:pStyle w:val="Prrafodelista"/>
        <w:numPr>
          <w:ilvl w:val="0"/>
          <w:numId w:val="9"/>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coordinarse en conjunto con el instituto de información territorial para aplicar los reglamentos, normas técnicas y acciones que emita este instituto.  </w:t>
      </w:r>
    </w:p>
    <w:p w:rsidR="003918E6" w:rsidRPr="003918E6" w:rsidRDefault="003918E6" w:rsidP="003918E6">
      <w:pPr>
        <w:pStyle w:val="Prrafodelista"/>
        <w:numPr>
          <w:ilvl w:val="0"/>
          <w:numId w:val="9"/>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los demás que se  mencionan en la ley de catastro municipal para el estado de Jalisco.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b/>
          <w:sz w:val="24"/>
          <w:szCs w:val="24"/>
        </w:rPr>
      </w:pP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TRANSITORIO</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b/>
          <w:sz w:val="24"/>
          <w:szCs w:val="24"/>
        </w:rPr>
        <w:t>UNICO.</w:t>
      </w:r>
      <w:r w:rsidRPr="003918E6">
        <w:rPr>
          <w:rFonts w:ascii="Arial" w:hAnsi="Arial" w:cs="Arial"/>
          <w:sz w:val="24"/>
          <w:szCs w:val="24"/>
        </w:rPr>
        <w:t xml:space="preserve"> El presente reglamento entrara en vigor, a los tres días siguientes de su publicación en un diario de circulación regional o en la Gaceta Municipal, lo cual será certificado por el secretario general del H. Ayuntamiento en los términos previstos por los artículos 42 y 45 de la ley de gobierno y la administración pública municipal, para su  promulgación obligatoria.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0F306A" w:rsidRPr="003918E6" w:rsidRDefault="000F306A">
      <w:pPr>
        <w:rPr>
          <w:rFonts w:ascii="Arial" w:hAnsi="Arial" w:cs="Arial"/>
          <w:sz w:val="24"/>
          <w:szCs w:val="24"/>
        </w:rPr>
      </w:pPr>
    </w:p>
    <w:sectPr w:rsidR="000F306A" w:rsidRPr="003918E6" w:rsidSect="003918E6">
      <w:pgSz w:w="12240" w:h="15840"/>
      <w:pgMar w:top="2268" w:right="1701" w:bottom="170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5E196C"/>
    <w:multiLevelType w:val="hybridMultilevel"/>
    <w:tmpl w:val="A1303AB6"/>
    <w:lvl w:ilvl="0" w:tplc="BFBE905A">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40F2627"/>
    <w:multiLevelType w:val="hybridMultilevel"/>
    <w:tmpl w:val="8EA280D8"/>
    <w:lvl w:ilvl="0" w:tplc="6564224E">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5B6185C"/>
    <w:multiLevelType w:val="hybridMultilevel"/>
    <w:tmpl w:val="4CCC9C5C"/>
    <w:lvl w:ilvl="0" w:tplc="282A4854">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EB82B90"/>
    <w:multiLevelType w:val="hybridMultilevel"/>
    <w:tmpl w:val="392839BC"/>
    <w:lvl w:ilvl="0" w:tplc="6DEC8F86">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7F05878"/>
    <w:multiLevelType w:val="hybridMultilevel"/>
    <w:tmpl w:val="514C4B5A"/>
    <w:lvl w:ilvl="0" w:tplc="4BA468D0">
      <w:start w:val="1"/>
      <w:numFmt w:val="upperRoman"/>
      <w:lvlText w:val="%1."/>
      <w:lvlJc w:val="right"/>
      <w:pPr>
        <w:ind w:left="720" w:hanging="360"/>
      </w:pPr>
      <w:rPr>
        <w:b/>
      </w:rPr>
    </w:lvl>
    <w:lvl w:ilvl="1" w:tplc="1ACC7B16">
      <w:start w:val="1"/>
      <w:numFmt w:val="lowerLetter"/>
      <w:lvlText w:val="%2)"/>
      <w:lvlJc w:val="left"/>
      <w:pPr>
        <w:ind w:left="1440" w:hanging="360"/>
      </w:pPr>
      <w:rPr>
        <w:b/>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7D354C6"/>
    <w:multiLevelType w:val="hybridMultilevel"/>
    <w:tmpl w:val="DA6045C4"/>
    <w:lvl w:ilvl="0" w:tplc="E0C0C1E0">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D962731"/>
    <w:multiLevelType w:val="hybridMultilevel"/>
    <w:tmpl w:val="E4A8C0AE"/>
    <w:lvl w:ilvl="0" w:tplc="452C4056">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6B07270"/>
    <w:multiLevelType w:val="hybridMultilevel"/>
    <w:tmpl w:val="DB3E7952"/>
    <w:lvl w:ilvl="0" w:tplc="CC625EBC">
      <w:start w:val="1"/>
      <w:numFmt w:val="upperRoman"/>
      <w:lvlText w:val="%1."/>
      <w:lvlJc w:val="right"/>
      <w:pPr>
        <w:ind w:left="720" w:hanging="360"/>
      </w:pPr>
      <w:rPr>
        <w:b/>
      </w:rPr>
    </w:lvl>
    <w:lvl w:ilvl="1" w:tplc="B61025CE">
      <w:start w:val="1"/>
      <w:numFmt w:val="lowerLetter"/>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6B880CDD"/>
    <w:multiLevelType w:val="hybridMultilevel"/>
    <w:tmpl w:val="9EDE14EE"/>
    <w:lvl w:ilvl="0" w:tplc="5E401174">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8"/>
  </w:num>
  <w:num w:numId="3">
    <w:abstractNumId w:val="0"/>
  </w:num>
  <w:num w:numId="4">
    <w:abstractNumId w:val="7"/>
  </w:num>
  <w:num w:numId="5">
    <w:abstractNumId w:val="3"/>
  </w:num>
  <w:num w:numId="6">
    <w:abstractNumId w:val="4"/>
  </w:num>
  <w:num w:numId="7">
    <w:abstractNumId w:val="5"/>
  </w:num>
  <w:num w:numId="8">
    <w:abstractNumId w:val="1"/>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18E6"/>
    <w:rsid w:val="00023305"/>
    <w:rsid w:val="0005216D"/>
    <w:rsid w:val="000F306A"/>
    <w:rsid w:val="00104EF2"/>
    <w:rsid w:val="00111E22"/>
    <w:rsid w:val="001173EA"/>
    <w:rsid w:val="00160764"/>
    <w:rsid w:val="00191A8C"/>
    <w:rsid w:val="001C68AF"/>
    <w:rsid w:val="001D2C35"/>
    <w:rsid w:val="001E289C"/>
    <w:rsid w:val="002018B8"/>
    <w:rsid w:val="00261F4F"/>
    <w:rsid w:val="00271B12"/>
    <w:rsid w:val="00294957"/>
    <w:rsid w:val="002C17A8"/>
    <w:rsid w:val="00305B17"/>
    <w:rsid w:val="003065C5"/>
    <w:rsid w:val="003200FB"/>
    <w:rsid w:val="003918E6"/>
    <w:rsid w:val="003B683E"/>
    <w:rsid w:val="00403DFF"/>
    <w:rsid w:val="00433E2D"/>
    <w:rsid w:val="00466F93"/>
    <w:rsid w:val="004E5688"/>
    <w:rsid w:val="004F3DAE"/>
    <w:rsid w:val="005273EA"/>
    <w:rsid w:val="00545B12"/>
    <w:rsid w:val="005A5646"/>
    <w:rsid w:val="005B1A72"/>
    <w:rsid w:val="00603F47"/>
    <w:rsid w:val="0062196E"/>
    <w:rsid w:val="00625669"/>
    <w:rsid w:val="00687253"/>
    <w:rsid w:val="00695A25"/>
    <w:rsid w:val="006D5BEA"/>
    <w:rsid w:val="006E17EB"/>
    <w:rsid w:val="007900BD"/>
    <w:rsid w:val="00794464"/>
    <w:rsid w:val="007D56AF"/>
    <w:rsid w:val="007F59D6"/>
    <w:rsid w:val="008154C2"/>
    <w:rsid w:val="008A2F9C"/>
    <w:rsid w:val="00967376"/>
    <w:rsid w:val="009773CC"/>
    <w:rsid w:val="009A310A"/>
    <w:rsid w:val="009C0310"/>
    <w:rsid w:val="00A55BB2"/>
    <w:rsid w:val="00A70A66"/>
    <w:rsid w:val="00A84428"/>
    <w:rsid w:val="00AB020C"/>
    <w:rsid w:val="00AD199C"/>
    <w:rsid w:val="00AD55E4"/>
    <w:rsid w:val="00B054DE"/>
    <w:rsid w:val="00B12286"/>
    <w:rsid w:val="00B33DE3"/>
    <w:rsid w:val="00B52A25"/>
    <w:rsid w:val="00B82167"/>
    <w:rsid w:val="00BF0336"/>
    <w:rsid w:val="00BF1299"/>
    <w:rsid w:val="00BF629C"/>
    <w:rsid w:val="00C01223"/>
    <w:rsid w:val="00CA26ED"/>
    <w:rsid w:val="00CD3C3C"/>
    <w:rsid w:val="00D34F7C"/>
    <w:rsid w:val="00D50757"/>
    <w:rsid w:val="00D64867"/>
    <w:rsid w:val="00DF6B08"/>
    <w:rsid w:val="00E01179"/>
    <w:rsid w:val="00E06F72"/>
    <w:rsid w:val="00E26CFA"/>
    <w:rsid w:val="00E26E96"/>
    <w:rsid w:val="00E302AC"/>
    <w:rsid w:val="00E3741C"/>
    <w:rsid w:val="00E45058"/>
    <w:rsid w:val="00E57C8F"/>
    <w:rsid w:val="00EF6F47"/>
    <w:rsid w:val="00F661B3"/>
    <w:rsid w:val="00F76C66"/>
    <w:rsid w:val="00F8614F"/>
    <w:rsid w:val="00FF3E5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EB6FF4-4C21-4ECE-89A4-DBB459989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18E6"/>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918E6"/>
    <w:pPr>
      <w:ind w:left="720"/>
      <w:contextualSpacing/>
    </w:pPr>
  </w:style>
  <w:style w:type="paragraph" w:styleId="Textodeglobo">
    <w:name w:val="Balloon Text"/>
    <w:basedOn w:val="Normal"/>
    <w:link w:val="TextodegloboCar"/>
    <w:uiPriority w:val="99"/>
    <w:semiHidden/>
    <w:unhideWhenUsed/>
    <w:rsid w:val="00E302A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02A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4000</Words>
  <Characters>22000</Characters>
  <Application>Microsoft Office Word</Application>
  <DocSecurity>0</DocSecurity>
  <Lines>183</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25949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Uriel</dc:creator>
  <cp:keywords/>
  <dc:description/>
  <cp:lastModifiedBy>Uriel</cp:lastModifiedBy>
  <cp:revision>2</cp:revision>
  <cp:lastPrinted>2017-06-15T15:20:00Z</cp:lastPrinted>
  <dcterms:created xsi:type="dcterms:W3CDTF">2018-10-22T19:56:00Z</dcterms:created>
  <dcterms:modified xsi:type="dcterms:W3CDTF">2018-10-22T19:56:00Z</dcterms:modified>
</cp:coreProperties>
</file>